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1172"/>
        <w:gridCol w:w="1172"/>
        <w:gridCol w:w="1173"/>
        <w:gridCol w:w="8"/>
        <w:gridCol w:w="1164"/>
        <w:gridCol w:w="6"/>
        <w:gridCol w:w="1167"/>
      </w:tblGrid>
      <w:tr w:rsidR="00951C98" w:rsidRPr="00F7036A" w:rsidTr="00493E17">
        <w:trPr>
          <w:trHeight w:val="715"/>
        </w:trPr>
        <w:tc>
          <w:tcPr>
            <w:tcW w:w="9627" w:type="dxa"/>
            <w:gridSpan w:val="8"/>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9E4959" w:rsidP="00645930">
            <w:pPr>
              <w:jc w:val="center"/>
              <w:rPr>
                <w:b/>
                <w:sz w:val="36"/>
                <w:szCs w:val="36"/>
                <w:lang w:eastAsia="ja-JP"/>
              </w:rPr>
            </w:pPr>
            <w:r>
              <w:rPr>
                <w:b/>
                <w:sz w:val="36"/>
                <w:szCs w:val="36"/>
                <w:lang w:eastAsia="ja-JP"/>
              </w:rPr>
              <w:t>HS Mathematics-Functions</w:t>
            </w:r>
            <w:r w:rsidR="00645930" w:rsidRPr="00F7036A">
              <w:rPr>
                <w:b/>
                <w:sz w:val="36"/>
                <w:szCs w:val="36"/>
                <w:lang w:eastAsia="ja-JP"/>
              </w:rPr>
              <w:t xml:space="preserve"> </w:t>
            </w:r>
          </w:p>
        </w:tc>
      </w:tr>
      <w:tr w:rsidR="00951C98" w:rsidRPr="00F7036A" w:rsidTr="004034C8">
        <w:trPr>
          <w:trHeight w:val="426"/>
        </w:trPr>
        <w:tc>
          <w:tcPr>
            <w:tcW w:w="6109" w:type="dxa"/>
            <w:gridSpan w:val="3"/>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700F7B">
            <w:pPr>
              <w:rPr>
                <w:sz w:val="22"/>
                <w:szCs w:val="22"/>
                <w:lang w:eastAsia="ja-JP"/>
              </w:rPr>
            </w:pPr>
            <w:r w:rsidRPr="00F7036A">
              <w:rPr>
                <w:b/>
                <w:lang w:eastAsia="ja-JP"/>
              </w:rPr>
              <w:t>Student Name:</w:t>
            </w:r>
            <w:r w:rsidRPr="00F7036A">
              <w:rPr>
                <w:lang w:eastAsia="ja-JP"/>
              </w:rPr>
              <w:t xml:space="preserve"> </w:t>
            </w:r>
          </w:p>
        </w:tc>
        <w:tc>
          <w:tcPr>
            <w:tcW w:w="3518" w:type="dxa"/>
            <w:gridSpan w:val="5"/>
            <w:tcBorders>
              <w:top w:val="double" w:sz="4" w:space="0" w:color="000000"/>
              <w:left w:val="single" w:sz="4" w:space="0" w:color="000000"/>
              <w:bottom w:val="single" w:sz="4" w:space="0" w:color="000000"/>
              <w:right w:val="single" w:sz="4" w:space="0" w:color="000000"/>
            </w:tcBorders>
            <w:hideMark/>
          </w:tcPr>
          <w:p w:rsidR="00951C98" w:rsidRPr="00F7036A" w:rsidRDefault="00951C98" w:rsidP="00700F7B">
            <w:pPr>
              <w:rPr>
                <w:b/>
                <w:sz w:val="22"/>
                <w:szCs w:val="22"/>
                <w:lang w:eastAsia="ja-JP"/>
              </w:rPr>
            </w:pPr>
            <w:r w:rsidRPr="00F7036A">
              <w:rPr>
                <w:b/>
                <w:lang w:eastAsia="ja-JP"/>
              </w:rPr>
              <w:t>Date:</w:t>
            </w:r>
          </w:p>
        </w:tc>
      </w:tr>
      <w:tr w:rsidR="00951C98" w:rsidRPr="00F7036A" w:rsidTr="004034C8">
        <w:trPr>
          <w:trHeight w:val="426"/>
        </w:trPr>
        <w:tc>
          <w:tcPr>
            <w:tcW w:w="6109" w:type="dxa"/>
            <w:gridSpan w:val="3"/>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951C98" w:rsidP="00700F7B">
            <w:pPr>
              <w:rPr>
                <w:b/>
                <w:sz w:val="22"/>
                <w:szCs w:val="22"/>
                <w:lang w:eastAsia="ja-JP"/>
              </w:rPr>
            </w:pPr>
            <w:r w:rsidRPr="00F7036A">
              <w:rPr>
                <w:b/>
                <w:lang w:eastAsia="ja-JP"/>
              </w:rPr>
              <w:t>Teacher Name:</w:t>
            </w:r>
          </w:p>
        </w:tc>
        <w:tc>
          <w:tcPr>
            <w:tcW w:w="3518" w:type="dxa"/>
            <w:gridSpan w:val="5"/>
            <w:tcBorders>
              <w:top w:val="single" w:sz="4" w:space="0" w:color="000000"/>
              <w:left w:val="single" w:sz="4" w:space="0" w:color="000000"/>
              <w:bottom w:val="double" w:sz="4" w:space="0" w:color="000000"/>
              <w:right w:val="single" w:sz="4" w:space="0" w:color="000000"/>
            </w:tcBorders>
          </w:tcPr>
          <w:p w:rsidR="00951C98" w:rsidRPr="00F7036A" w:rsidRDefault="00951C98" w:rsidP="00700F7B">
            <w:pPr>
              <w:rPr>
                <w:sz w:val="22"/>
                <w:szCs w:val="22"/>
                <w:lang w:eastAsia="ja-JP"/>
              </w:rPr>
            </w:pPr>
          </w:p>
        </w:tc>
      </w:tr>
      <w:tr w:rsidR="00AF408D" w:rsidRPr="00F7036A" w:rsidTr="00B6061B">
        <w:trPr>
          <w:trHeight w:val="605"/>
        </w:trPr>
        <w:tc>
          <w:tcPr>
            <w:tcW w:w="3765"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493E17" w:rsidP="00645930">
            <w:pPr>
              <w:jc w:val="center"/>
              <w:rPr>
                <w:b/>
                <w:lang w:eastAsia="ja-JP"/>
              </w:rPr>
            </w:pPr>
            <w:r w:rsidRPr="00F7036A">
              <w:rPr>
                <w:b/>
                <w:lang w:eastAsia="ja-JP"/>
              </w:rPr>
              <w:t>Mathematic Content Standard</w:t>
            </w:r>
          </w:p>
        </w:tc>
        <w:tc>
          <w:tcPr>
            <w:tcW w:w="1172"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1C44EC" w:rsidP="00645930">
            <w:pPr>
              <w:jc w:val="center"/>
              <w:rPr>
                <w:b/>
                <w:sz w:val="18"/>
                <w:szCs w:val="18"/>
                <w:lang w:eastAsia="ja-JP"/>
              </w:rPr>
            </w:pPr>
            <w:r w:rsidRPr="00F7036A">
              <w:rPr>
                <w:b/>
                <w:sz w:val="18"/>
                <w:szCs w:val="18"/>
                <w:lang w:eastAsia="ja-JP"/>
              </w:rPr>
              <w:t>Almost Never (1</w:t>
            </w:r>
            <w:r w:rsidR="00951C98" w:rsidRPr="00F7036A">
              <w:rPr>
                <w:b/>
                <w:sz w:val="18"/>
                <w:szCs w:val="18"/>
                <w:lang w:eastAsia="ja-JP"/>
              </w:rPr>
              <w:t>)</w:t>
            </w:r>
          </w:p>
        </w:tc>
        <w:tc>
          <w:tcPr>
            <w:tcW w:w="1172"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 xml:space="preserve">Rarely </w:t>
            </w:r>
          </w:p>
          <w:p w:rsidR="00951C98" w:rsidRPr="00F7036A" w:rsidRDefault="00951C98" w:rsidP="00645930">
            <w:pPr>
              <w:jc w:val="center"/>
              <w:rPr>
                <w:b/>
                <w:sz w:val="18"/>
                <w:szCs w:val="18"/>
                <w:lang w:eastAsia="ja-JP"/>
              </w:rPr>
            </w:pPr>
            <w:r w:rsidRPr="00F7036A">
              <w:rPr>
                <w:b/>
                <w:sz w:val="18"/>
                <w:szCs w:val="18"/>
                <w:lang w:eastAsia="ja-JP"/>
              </w:rPr>
              <w:t>(</w:t>
            </w:r>
            <w:r w:rsidR="001C44EC" w:rsidRPr="00F7036A">
              <w:rPr>
                <w:b/>
                <w:sz w:val="18"/>
                <w:szCs w:val="18"/>
                <w:lang w:eastAsia="ja-JP"/>
              </w:rPr>
              <w:t>2</w:t>
            </w:r>
            <w:r w:rsidRPr="00F7036A">
              <w:rPr>
                <w:b/>
                <w:sz w:val="18"/>
                <w:szCs w:val="18"/>
                <w:lang w:eastAsia="ja-JP"/>
              </w:rPr>
              <w:t>)</w:t>
            </w:r>
          </w:p>
        </w:tc>
        <w:tc>
          <w:tcPr>
            <w:tcW w:w="1181" w:type="dxa"/>
            <w:gridSpan w:val="2"/>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Occasionally</w:t>
            </w:r>
          </w:p>
          <w:p w:rsidR="00951C98" w:rsidRPr="00F7036A" w:rsidRDefault="00B16B9D" w:rsidP="00645930">
            <w:pPr>
              <w:jc w:val="center"/>
              <w:rPr>
                <w:b/>
                <w:sz w:val="18"/>
                <w:szCs w:val="18"/>
                <w:lang w:eastAsia="ja-JP"/>
              </w:rPr>
            </w:pPr>
            <w:r w:rsidRPr="00F7036A">
              <w:rPr>
                <w:b/>
                <w:sz w:val="18"/>
                <w:szCs w:val="18"/>
                <w:lang w:eastAsia="ja-JP"/>
              </w:rPr>
              <w:t>(</w:t>
            </w:r>
            <w:r w:rsidR="001C44EC" w:rsidRPr="00F7036A">
              <w:rPr>
                <w:b/>
                <w:sz w:val="18"/>
                <w:szCs w:val="18"/>
                <w:lang w:eastAsia="ja-JP"/>
              </w:rPr>
              <w:t>3</w:t>
            </w:r>
            <w:r w:rsidR="00951C98" w:rsidRPr="00F7036A">
              <w:rPr>
                <w:b/>
                <w:sz w:val="18"/>
                <w:szCs w:val="18"/>
                <w:lang w:eastAsia="ja-JP"/>
              </w:rPr>
              <w:t>)</w:t>
            </w:r>
          </w:p>
        </w:tc>
        <w:tc>
          <w:tcPr>
            <w:tcW w:w="1170" w:type="dxa"/>
            <w:gridSpan w:val="2"/>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Frequently (4)</w:t>
            </w:r>
          </w:p>
        </w:tc>
        <w:tc>
          <w:tcPr>
            <w:tcW w:w="1167"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Almost Always (5)</w:t>
            </w:r>
          </w:p>
        </w:tc>
      </w:tr>
      <w:tr w:rsidR="00CB5744" w:rsidRPr="00F7036A" w:rsidTr="00ED1B12">
        <w:trPr>
          <w:trHeight w:val="298"/>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7036A" w:rsidRDefault="00ED1B12" w:rsidP="00D93341">
            <w:pPr>
              <w:rPr>
                <w:b/>
                <w:sz w:val="22"/>
                <w:szCs w:val="22"/>
                <w:lang w:eastAsia="ja-JP"/>
              </w:rPr>
            </w:pPr>
            <w:r>
              <w:rPr>
                <w:b/>
                <w:sz w:val="20"/>
                <w:szCs w:val="20"/>
              </w:rPr>
              <w:t xml:space="preserve">Interpreting Functions: </w:t>
            </w:r>
            <w:r w:rsidR="009E4959" w:rsidRPr="009E4959">
              <w:rPr>
                <w:b/>
                <w:sz w:val="20"/>
                <w:szCs w:val="20"/>
              </w:rPr>
              <w:t>Understand the concept of a function and use function notation</w:t>
            </w:r>
          </w:p>
        </w:tc>
      </w:tr>
      <w:tr w:rsidR="00AF408D"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951C98" w:rsidRPr="00D26CA6" w:rsidRDefault="009E4959" w:rsidP="00ED1B12">
            <w:pPr>
              <w:numPr>
                <w:ilvl w:val="0"/>
                <w:numId w:val="2"/>
              </w:numPr>
              <w:ind w:left="252" w:hanging="288"/>
              <w:rPr>
                <w:rFonts w:eastAsia="MS PGothic"/>
                <w:bCs/>
                <w:sz w:val="20"/>
                <w:szCs w:val="20"/>
              </w:rPr>
            </w:pPr>
            <w:r w:rsidRPr="009E4959">
              <w:rPr>
                <w:rFonts w:eastAsia="MS PGothic"/>
                <w:bCs/>
                <w:sz w:val="20"/>
                <w:szCs w:val="20"/>
              </w:rPr>
              <w:t>Understand that a function from one set (called the domain) to another set (called the range) assigns to each element of the domain exactly one element of the range. If f is a function and x is an element of its domain, th</w:t>
            </w:r>
            <w:r w:rsidR="00D26CA6">
              <w:rPr>
                <w:rFonts w:eastAsia="MS PGothic"/>
                <w:bCs/>
                <w:sz w:val="20"/>
                <w:szCs w:val="20"/>
              </w:rPr>
              <w:t xml:space="preserve">en f(x) denotes the output of f </w:t>
            </w:r>
            <w:r w:rsidRPr="00D26CA6">
              <w:rPr>
                <w:rFonts w:eastAsia="MS PGothic"/>
                <w:bCs/>
                <w:sz w:val="20"/>
                <w:szCs w:val="20"/>
              </w:rPr>
              <w:t xml:space="preserve">corresponding to the input x. The graph of f is the graph of the equation y = f(x). </w:t>
            </w:r>
            <w:r w:rsidRPr="00D26CA6">
              <w:rPr>
                <w:rFonts w:eastAsia="MS PGothic"/>
                <w:b/>
                <w:bCs/>
                <w:sz w:val="20"/>
                <w:szCs w:val="20"/>
              </w:rPr>
              <w:t>(F-IF.1.) (DOK 1)</w:t>
            </w: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r>
      <w:tr w:rsidR="00AF408D"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BF0C85" w:rsidRPr="00F7036A" w:rsidRDefault="009E4959" w:rsidP="00ED1B12">
            <w:pPr>
              <w:numPr>
                <w:ilvl w:val="0"/>
                <w:numId w:val="2"/>
              </w:numPr>
              <w:ind w:left="252" w:hanging="288"/>
              <w:rPr>
                <w:rFonts w:eastAsia="MS PGothic"/>
                <w:bCs/>
                <w:sz w:val="20"/>
                <w:szCs w:val="20"/>
              </w:rPr>
            </w:pPr>
            <w:r w:rsidRPr="009E4959">
              <w:rPr>
                <w:rFonts w:eastAsia="MS PGothic"/>
                <w:bCs/>
                <w:sz w:val="20"/>
                <w:szCs w:val="20"/>
              </w:rPr>
              <w:t xml:space="preserve">Use function notation, evaluate functions for inputs in their domains, and interpret statements that use function notation in terms of a context. </w:t>
            </w:r>
            <w:r w:rsidRPr="00D26CA6">
              <w:rPr>
                <w:rFonts w:eastAsia="MS PGothic"/>
                <w:b/>
                <w:bCs/>
                <w:sz w:val="20"/>
                <w:szCs w:val="20"/>
              </w:rPr>
              <w:t>(F-IF.2.) (DOK 1,2)</w:t>
            </w:r>
          </w:p>
        </w:tc>
        <w:tc>
          <w:tcPr>
            <w:tcW w:w="1172" w:type="dxa"/>
            <w:tcBorders>
              <w:top w:val="single" w:sz="4" w:space="0" w:color="000000"/>
              <w:left w:val="single" w:sz="4" w:space="0" w:color="000000"/>
              <w:bottom w:val="single" w:sz="4" w:space="0" w:color="000000"/>
              <w:right w:val="single" w:sz="4" w:space="0" w:color="000000"/>
            </w:tcBorders>
          </w:tcPr>
          <w:p w:rsidR="00645930" w:rsidRPr="00F7036A" w:rsidRDefault="00645930" w:rsidP="00700F7B">
            <w:pPr>
              <w:rPr>
                <w:sz w:val="22"/>
                <w:szCs w:val="22"/>
                <w:lang w:eastAsia="ja-JP"/>
              </w:rPr>
            </w:pPr>
          </w:p>
          <w:p w:rsidR="00645930" w:rsidRPr="00F7036A" w:rsidRDefault="00645930" w:rsidP="00700F7B">
            <w:pPr>
              <w:rPr>
                <w:sz w:val="22"/>
                <w:szCs w:val="22"/>
                <w:lang w:eastAsia="ja-JP"/>
              </w:rPr>
            </w:pPr>
          </w:p>
          <w:p w:rsidR="00645930" w:rsidRPr="00F7036A" w:rsidRDefault="00645930"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645930" w:rsidRPr="00F7036A" w:rsidRDefault="00645930"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645930" w:rsidRPr="00F7036A" w:rsidRDefault="00645930"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645930" w:rsidRPr="00F7036A" w:rsidRDefault="00645930"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645930" w:rsidRPr="00F7036A" w:rsidRDefault="00645930" w:rsidP="00700F7B">
            <w:pPr>
              <w:rPr>
                <w:sz w:val="22"/>
                <w:szCs w:val="22"/>
                <w:lang w:eastAsia="ja-JP"/>
              </w:rPr>
            </w:pPr>
          </w:p>
        </w:tc>
      </w:tr>
      <w:tr w:rsidR="009E495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tcPr>
          <w:p w:rsidR="009E4959" w:rsidRDefault="009E4959" w:rsidP="00ED1B12">
            <w:pPr>
              <w:numPr>
                <w:ilvl w:val="0"/>
                <w:numId w:val="2"/>
              </w:numPr>
              <w:ind w:left="252" w:hanging="288"/>
              <w:rPr>
                <w:rFonts w:eastAsia="MS PGothic"/>
                <w:bCs/>
                <w:sz w:val="20"/>
                <w:szCs w:val="20"/>
              </w:rPr>
            </w:pPr>
            <w:r w:rsidRPr="009E4959">
              <w:rPr>
                <w:rFonts w:eastAsia="MS PGothic"/>
                <w:bCs/>
                <w:sz w:val="20"/>
                <w:szCs w:val="20"/>
              </w:rPr>
              <w:t xml:space="preserve">Recognize that sequences are functions, sometimes defined recursively, whose domain is a subset of the integers. For example, the Fibonacci sequence is defined recursively by f(0) = f(1) = 1, f(n+1) = f(n) + f(n-1) for n ≥ 1. </w:t>
            </w:r>
            <w:r w:rsidR="00D26CA6">
              <w:rPr>
                <w:rFonts w:eastAsia="MS PGothic"/>
                <w:bCs/>
                <w:sz w:val="20"/>
                <w:szCs w:val="20"/>
              </w:rPr>
              <w:br/>
            </w:r>
            <w:r w:rsidRPr="00D26CA6">
              <w:rPr>
                <w:rFonts w:eastAsia="MS PGothic"/>
                <w:b/>
                <w:bCs/>
                <w:sz w:val="20"/>
                <w:szCs w:val="20"/>
              </w:rPr>
              <w:t>(F-IF.3.) (DOK 1)</w:t>
            </w:r>
          </w:p>
        </w:tc>
        <w:tc>
          <w:tcPr>
            <w:tcW w:w="1172" w:type="dxa"/>
            <w:tcBorders>
              <w:top w:val="single" w:sz="4" w:space="0" w:color="000000"/>
              <w:left w:val="single" w:sz="4" w:space="0" w:color="000000"/>
              <w:bottom w:val="single" w:sz="4" w:space="0" w:color="000000"/>
              <w:right w:val="single" w:sz="4" w:space="0" w:color="000000"/>
            </w:tcBorders>
          </w:tcPr>
          <w:p w:rsidR="009E4959" w:rsidRPr="00F7036A" w:rsidRDefault="009E4959"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9E4959" w:rsidRPr="00F7036A" w:rsidRDefault="009E4959"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9E4959" w:rsidRPr="00F7036A" w:rsidRDefault="009E4959"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9E4959" w:rsidRPr="00F7036A" w:rsidRDefault="009E4959"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9E4959" w:rsidRPr="00F7036A" w:rsidRDefault="009E4959" w:rsidP="00700F7B">
            <w:pPr>
              <w:rPr>
                <w:sz w:val="22"/>
                <w:szCs w:val="22"/>
                <w:lang w:eastAsia="ja-JP"/>
              </w:rPr>
            </w:pPr>
          </w:p>
        </w:tc>
      </w:tr>
      <w:tr w:rsidR="00700F7B" w:rsidRPr="00F7036A" w:rsidTr="00493E17">
        <w:trPr>
          <w:trHeight w:val="31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700F7B" w:rsidRPr="00F7036A" w:rsidRDefault="00ED1B12" w:rsidP="00BD4F44">
            <w:pPr>
              <w:rPr>
                <w:rFonts w:eastAsia="MS PGothic"/>
                <w:bCs/>
                <w:sz w:val="20"/>
                <w:szCs w:val="20"/>
              </w:rPr>
            </w:pPr>
            <w:r>
              <w:rPr>
                <w:b/>
                <w:sz w:val="20"/>
                <w:szCs w:val="20"/>
              </w:rPr>
              <w:t xml:space="preserve">Interpreting Functions: </w:t>
            </w:r>
            <w:r w:rsidR="00565AF1" w:rsidRPr="00565AF1">
              <w:rPr>
                <w:b/>
                <w:sz w:val="20"/>
                <w:szCs w:val="20"/>
              </w:rPr>
              <w:t>Interpret functions that arise in applications in terms of the context</w:t>
            </w:r>
            <w:r w:rsidR="00BD4F44" w:rsidRPr="00F7036A">
              <w:rPr>
                <w:b/>
                <w:sz w:val="20"/>
                <w:szCs w:val="20"/>
              </w:rPr>
              <w:tab/>
            </w:r>
            <w:r w:rsidR="00BD4F44" w:rsidRPr="00F7036A">
              <w:rPr>
                <w:b/>
                <w:sz w:val="20"/>
                <w:szCs w:val="20"/>
              </w:rPr>
              <w:tab/>
            </w:r>
          </w:p>
        </w:tc>
      </w:tr>
      <w:tr w:rsidR="00AF408D" w:rsidRPr="00F7036A" w:rsidTr="004034C8">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8353C7" w:rsidRPr="00F7036A" w:rsidRDefault="00565AF1" w:rsidP="000E032F">
            <w:pPr>
              <w:numPr>
                <w:ilvl w:val="0"/>
                <w:numId w:val="2"/>
              </w:numPr>
              <w:ind w:left="252" w:hanging="270"/>
              <w:rPr>
                <w:sz w:val="20"/>
                <w:szCs w:val="20"/>
              </w:rPr>
            </w:pPr>
            <w:r w:rsidRPr="00565AF1">
              <w:rPr>
                <w:sz w:val="20"/>
                <w:szCs w:val="20"/>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r w:rsidRPr="00565AF1">
              <w:rPr>
                <w:rFonts w:ascii="Segoe UI Symbol" w:hAnsi="Segoe UI Symbol" w:cs="Segoe UI Symbol"/>
                <w:sz w:val="20"/>
                <w:szCs w:val="20"/>
              </w:rPr>
              <w:t>★</w:t>
            </w:r>
            <w:r w:rsidRPr="00565AF1">
              <w:rPr>
                <w:sz w:val="20"/>
                <w:szCs w:val="20"/>
              </w:rPr>
              <w:t xml:space="preserve"> </w:t>
            </w:r>
            <w:r w:rsidRPr="00D26CA6">
              <w:rPr>
                <w:b/>
                <w:sz w:val="20"/>
                <w:szCs w:val="20"/>
              </w:rPr>
              <w:t>(F-IF. 4.) (DOK 1,2)</w:t>
            </w: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r>
      <w:tr w:rsidR="00AF408D" w:rsidRPr="00F7036A" w:rsidTr="004034C8">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D15E17" w:rsidRPr="004034C8" w:rsidRDefault="00565AF1" w:rsidP="000E032F">
            <w:pPr>
              <w:numPr>
                <w:ilvl w:val="0"/>
                <w:numId w:val="2"/>
              </w:numPr>
              <w:ind w:left="252" w:hanging="270"/>
              <w:rPr>
                <w:sz w:val="20"/>
                <w:szCs w:val="20"/>
                <w:lang w:eastAsia="ja-JP"/>
              </w:rPr>
            </w:pPr>
            <w:r w:rsidRPr="004034C8">
              <w:rPr>
                <w:sz w:val="20"/>
                <w:szCs w:val="20"/>
                <w:lang w:eastAsia="ja-JP"/>
              </w:rPr>
              <w:t>Relate the domain of a function to its graph and, where applicable, to the quantitative relationship it describes. For example, if the function h(n) gives the number of person</w:t>
            </w:r>
            <w:r w:rsidR="004034C8" w:rsidRPr="004034C8">
              <w:rPr>
                <w:sz w:val="20"/>
                <w:szCs w:val="20"/>
                <w:lang w:eastAsia="ja-JP"/>
              </w:rPr>
              <w:t xml:space="preserve"> </w:t>
            </w:r>
            <w:r w:rsidRPr="004034C8">
              <w:rPr>
                <w:sz w:val="20"/>
                <w:szCs w:val="20"/>
                <w:lang w:eastAsia="ja-JP"/>
              </w:rPr>
              <w:t>hours it takes to assemble n engines in a factory, then the positive integers would be an appropriate domain for the function.</w:t>
            </w:r>
            <w:r w:rsidRPr="004034C8">
              <w:rPr>
                <w:rFonts w:ascii="Segoe UI Symbol" w:hAnsi="Segoe UI Symbol" w:cs="Segoe UI Symbol"/>
                <w:sz w:val="20"/>
                <w:szCs w:val="20"/>
                <w:lang w:eastAsia="ja-JP"/>
              </w:rPr>
              <w:t>★</w:t>
            </w:r>
            <w:r w:rsidR="00D26CA6" w:rsidRPr="004034C8">
              <w:rPr>
                <w:sz w:val="20"/>
                <w:szCs w:val="20"/>
                <w:lang w:eastAsia="ja-JP"/>
              </w:rPr>
              <w:t xml:space="preserve"> </w:t>
            </w:r>
            <w:r w:rsidR="00D26CA6" w:rsidRPr="004034C8">
              <w:rPr>
                <w:b/>
                <w:sz w:val="20"/>
                <w:szCs w:val="20"/>
                <w:lang w:eastAsia="ja-JP"/>
              </w:rPr>
              <w:lastRenderedPageBreak/>
              <w:t>(F-IF.5.) (DOK 1,2)</w:t>
            </w: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951C98" w:rsidRPr="00F7036A" w:rsidRDefault="00951C98" w:rsidP="00700F7B">
            <w:pPr>
              <w:rPr>
                <w:sz w:val="22"/>
                <w:szCs w:val="22"/>
                <w:lang w:eastAsia="ja-JP"/>
              </w:rPr>
            </w:pPr>
          </w:p>
        </w:tc>
      </w:tr>
      <w:tr w:rsidR="00C34319" w:rsidRPr="00F7036A" w:rsidTr="004034C8">
        <w:trPr>
          <w:trHeight w:val="352"/>
        </w:trPr>
        <w:tc>
          <w:tcPr>
            <w:tcW w:w="3765" w:type="dxa"/>
            <w:tcBorders>
              <w:top w:val="single" w:sz="4" w:space="0" w:color="000000"/>
              <w:left w:val="single" w:sz="4" w:space="0" w:color="000000"/>
              <w:bottom w:val="single" w:sz="4" w:space="0" w:color="000000"/>
              <w:right w:val="single" w:sz="4" w:space="0" w:color="000000"/>
            </w:tcBorders>
            <w:hideMark/>
          </w:tcPr>
          <w:p w:rsidR="00C34319" w:rsidRPr="00F7036A" w:rsidRDefault="00565AF1" w:rsidP="000E032F">
            <w:pPr>
              <w:numPr>
                <w:ilvl w:val="0"/>
                <w:numId w:val="2"/>
              </w:numPr>
              <w:ind w:left="252" w:hanging="270"/>
              <w:rPr>
                <w:sz w:val="20"/>
                <w:szCs w:val="20"/>
              </w:rPr>
            </w:pPr>
            <w:r w:rsidRPr="00565AF1">
              <w:rPr>
                <w:sz w:val="20"/>
                <w:szCs w:val="20"/>
              </w:rPr>
              <w:t>Calculate and interpret the average rate of change of a function (presented symbolically or as a table) over a specified interval. Estimate the rate of change from a graph.</w:t>
            </w:r>
            <w:r>
              <w:rPr>
                <w:rFonts w:ascii="Segoe UI Symbol" w:hAnsi="Segoe UI Symbol" w:cs="Segoe UI Symbol"/>
                <w:sz w:val="20"/>
                <w:szCs w:val="20"/>
              </w:rPr>
              <w:t xml:space="preserve"> </w:t>
            </w:r>
            <w:r w:rsidRPr="00506876">
              <w:rPr>
                <w:b/>
                <w:sz w:val="20"/>
                <w:szCs w:val="20"/>
              </w:rPr>
              <w:t>(F-IF.6.)</w:t>
            </w:r>
          </w:p>
        </w:tc>
        <w:tc>
          <w:tcPr>
            <w:tcW w:w="1172" w:type="dxa"/>
            <w:tcBorders>
              <w:top w:val="single" w:sz="4" w:space="0" w:color="000000"/>
              <w:left w:val="single" w:sz="4" w:space="0" w:color="000000"/>
              <w:bottom w:val="single" w:sz="4" w:space="0" w:color="000000"/>
              <w:right w:val="single" w:sz="4" w:space="0" w:color="000000"/>
            </w:tcBorders>
          </w:tcPr>
          <w:p w:rsidR="00C34319" w:rsidRPr="00F7036A" w:rsidRDefault="00C34319"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C34319" w:rsidRPr="00F7036A" w:rsidRDefault="00C34319"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C34319" w:rsidRPr="00F7036A" w:rsidRDefault="00C34319"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34319" w:rsidRPr="00F7036A" w:rsidRDefault="00C34319"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C34319" w:rsidRPr="00F7036A" w:rsidRDefault="00C34319" w:rsidP="00700F7B">
            <w:pPr>
              <w:rPr>
                <w:sz w:val="22"/>
                <w:szCs w:val="22"/>
                <w:lang w:eastAsia="ja-JP"/>
              </w:rPr>
            </w:pPr>
          </w:p>
        </w:tc>
      </w:tr>
      <w:tr w:rsidR="00675BAD" w:rsidRPr="00F7036A" w:rsidTr="00493E17">
        <w:trPr>
          <w:trHeight w:val="235"/>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75BAD" w:rsidRPr="004034C8" w:rsidRDefault="000E032F" w:rsidP="00BD4F44">
            <w:pPr>
              <w:rPr>
                <w:b/>
                <w:sz w:val="20"/>
                <w:szCs w:val="20"/>
                <w:lang w:eastAsia="ja-JP"/>
              </w:rPr>
            </w:pPr>
            <w:r>
              <w:rPr>
                <w:b/>
                <w:sz w:val="20"/>
                <w:szCs w:val="20"/>
                <w:lang w:eastAsia="ja-JP"/>
              </w:rPr>
              <w:t xml:space="preserve">Interpreting Functions: </w:t>
            </w:r>
            <w:r w:rsidR="00565AF1" w:rsidRPr="004034C8">
              <w:rPr>
                <w:b/>
                <w:sz w:val="20"/>
                <w:szCs w:val="20"/>
                <w:lang w:eastAsia="ja-JP"/>
              </w:rPr>
              <w:t>Analyze functions using different representations</w:t>
            </w:r>
          </w:p>
        </w:tc>
      </w:tr>
      <w:tr w:rsidR="004034C8" w:rsidRPr="00F7036A" w:rsidTr="008D39A3">
        <w:trPr>
          <w:trHeight w:val="1314"/>
        </w:trPr>
        <w:tc>
          <w:tcPr>
            <w:tcW w:w="3765" w:type="dxa"/>
            <w:tcBorders>
              <w:top w:val="single" w:sz="4" w:space="0" w:color="000000"/>
              <w:left w:val="single" w:sz="4" w:space="0" w:color="000000"/>
              <w:right w:val="single" w:sz="4" w:space="0" w:color="000000"/>
            </w:tcBorders>
            <w:hideMark/>
          </w:tcPr>
          <w:p w:rsidR="004034C8" w:rsidRPr="004034C8" w:rsidRDefault="004034C8" w:rsidP="000E032F">
            <w:pPr>
              <w:numPr>
                <w:ilvl w:val="0"/>
                <w:numId w:val="2"/>
              </w:numPr>
              <w:ind w:left="252" w:hanging="270"/>
              <w:rPr>
                <w:sz w:val="20"/>
                <w:szCs w:val="20"/>
                <w:lang w:eastAsia="ja-JP"/>
              </w:rPr>
            </w:pPr>
            <w:r w:rsidRPr="004034C8">
              <w:rPr>
                <w:sz w:val="20"/>
                <w:szCs w:val="20"/>
                <w:lang w:eastAsia="ja-JP"/>
              </w:rPr>
              <w:t xml:space="preserve">Graph functions expressed symbolically and show key features of the graph, by hand in simple cases and using technology for more complicated cases. </w:t>
            </w:r>
            <w:r w:rsidRPr="004034C8">
              <w:rPr>
                <w:b/>
                <w:sz w:val="20"/>
                <w:szCs w:val="20"/>
                <w:lang w:eastAsia="ja-JP"/>
              </w:rPr>
              <w:t>(F-IF.7.) (DOK 1,2)</w:t>
            </w:r>
          </w:p>
          <w:p w:rsidR="004034C8" w:rsidRPr="004034C8" w:rsidRDefault="004034C8" w:rsidP="000E032F">
            <w:pPr>
              <w:numPr>
                <w:ilvl w:val="1"/>
                <w:numId w:val="2"/>
              </w:numPr>
              <w:ind w:left="522" w:hanging="270"/>
              <w:rPr>
                <w:sz w:val="20"/>
                <w:szCs w:val="20"/>
                <w:lang w:eastAsia="ja-JP"/>
              </w:rPr>
            </w:pPr>
            <w:r w:rsidRPr="004034C8">
              <w:rPr>
                <w:sz w:val="20"/>
                <w:szCs w:val="20"/>
                <w:lang w:eastAsia="ja-JP"/>
              </w:rPr>
              <w:t xml:space="preserve">Graph linear and quadratic functions and show intercepts, maxima, and minima. </w:t>
            </w:r>
          </w:p>
          <w:p w:rsidR="004034C8" w:rsidRPr="004034C8" w:rsidRDefault="004034C8" w:rsidP="000E032F">
            <w:pPr>
              <w:ind w:left="252" w:hanging="270"/>
              <w:rPr>
                <w:sz w:val="20"/>
                <w:szCs w:val="20"/>
                <w:lang w:eastAsia="ja-JP"/>
              </w:rPr>
            </w:pPr>
            <w:r w:rsidRPr="004034C8">
              <w:rPr>
                <w:sz w:val="20"/>
                <w:szCs w:val="20"/>
                <w:lang w:eastAsia="ja-JP"/>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8" w:type="dxa"/>
            <w:gridSpan w:val="3"/>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r>
      <w:tr w:rsidR="004034C8" w:rsidRPr="00F7036A" w:rsidTr="00ED1B12">
        <w:trPr>
          <w:trHeight w:val="892"/>
        </w:trPr>
        <w:tc>
          <w:tcPr>
            <w:tcW w:w="3765" w:type="dxa"/>
            <w:tcBorders>
              <w:left w:val="single" w:sz="4" w:space="0" w:color="000000"/>
              <w:right w:val="single" w:sz="4" w:space="0" w:color="000000"/>
            </w:tcBorders>
          </w:tcPr>
          <w:p w:rsidR="004034C8" w:rsidRPr="004034C8" w:rsidRDefault="004034C8" w:rsidP="000E032F">
            <w:pPr>
              <w:numPr>
                <w:ilvl w:val="0"/>
                <w:numId w:val="16"/>
              </w:numPr>
              <w:ind w:left="522"/>
              <w:rPr>
                <w:sz w:val="20"/>
                <w:szCs w:val="20"/>
                <w:lang w:eastAsia="ja-JP"/>
              </w:rPr>
            </w:pPr>
            <w:r w:rsidRPr="004034C8">
              <w:rPr>
                <w:sz w:val="20"/>
                <w:szCs w:val="20"/>
                <w:lang w:eastAsia="ja-JP"/>
              </w:rPr>
              <w:t xml:space="preserve">Graph square root, cube root, and piecewise-defined functions, including step functions and absolute value functions. </w:t>
            </w: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8" w:type="dxa"/>
            <w:gridSpan w:val="3"/>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r>
      <w:tr w:rsidR="004034C8" w:rsidRPr="00F7036A" w:rsidTr="00ED1B12">
        <w:trPr>
          <w:trHeight w:val="1054"/>
        </w:trPr>
        <w:tc>
          <w:tcPr>
            <w:tcW w:w="3765" w:type="dxa"/>
            <w:tcBorders>
              <w:left w:val="single" w:sz="4" w:space="0" w:color="000000"/>
              <w:right w:val="single" w:sz="4" w:space="0" w:color="000000"/>
            </w:tcBorders>
          </w:tcPr>
          <w:p w:rsidR="004034C8" w:rsidRPr="004034C8" w:rsidRDefault="004034C8" w:rsidP="000E032F">
            <w:pPr>
              <w:numPr>
                <w:ilvl w:val="0"/>
                <w:numId w:val="16"/>
              </w:numPr>
              <w:ind w:left="522"/>
              <w:rPr>
                <w:sz w:val="20"/>
                <w:szCs w:val="20"/>
                <w:lang w:eastAsia="ja-JP"/>
              </w:rPr>
            </w:pPr>
            <w:r w:rsidRPr="004034C8">
              <w:rPr>
                <w:sz w:val="20"/>
                <w:szCs w:val="20"/>
                <w:lang w:eastAsia="ja-JP"/>
              </w:rPr>
              <w:t xml:space="preserve">Graph polynomial functions, identifying zeros when suitable factorizations are available, and showing end behavior. </w:t>
            </w:r>
          </w:p>
          <w:p w:rsidR="004034C8" w:rsidRPr="004034C8" w:rsidRDefault="004034C8" w:rsidP="000E032F">
            <w:pPr>
              <w:ind w:left="522"/>
              <w:rPr>
                <w:sz w:val="20"/>
                <w:szCs w:val="20"/>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8" w:type="dxa"/>
            <w:gridSpan w:val="3"/>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r>
      <w:tr w:rsidR="004034C8" w:rsidRPr="00F7036A" w:rsidTr="008D39A3">
        <w:trPr>
          <w:trHeight w:val="1314"/>
        </w:trPr>
        <w:tc>
          <w:tcPr>
            <w:tcW w:w="3765" w:type="dxa"/>
            <w:tcBorders>
              <w:left w:val="single" w:sz="4" w:space="0" w:color="000000"/>
              <w:right w:val="single" w:sz="4" w:space="0" w:color="000000"/>
            </w:tcBorders>
          </w:tcPr>
          <w:p w:rsidR="004034C8" w:rsidRPr="004034C8" w:rsidRDefault="004034C8" w:rsidP="000E032F">
            <w:pPr>
              <w:numPr>
                <w:ilvl w:val="0"/>
                <w:numId w:val="16"/>
              </w:numPr>
              <w:ind w:left="522"/>
              <w:rPr>
                <w:sz w:val="20"/>
                <w:szCs w:val="20"/>
                <w:lang w:eastAsia="ja-JP"/>
              </w:rPr>
            </w:pPr>
            <w:r w:rsidRPr="004034C8">
              <w:rPr>
                <w:sz w:val="20"/>
                <w:szCs w:val="20"/>
                <w:lang w:eastAsia="ja-JP"/>
              </w:rPr>
              <w:t>(+) Graph rational functions, identifying zeros and asymptotes when suitable factorizations are available, and showing end behavior.</w:t>
            </w:r>
          </w:p>
          <w:p w:rsidR="004034C8" w:rsidRPr="004034C8" w:rsidRDefault="004034C8" w:rsidP="000E032F">
            <w:pPr>
              <w:ind w:left="522"/>
              <w:rPr>
                <w:sz w:val="20"/>
                <w:szCs w:val="20"/>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8" w:type="dxa"/>
            <w:gridSpan w:val="3"/>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r>
      <w:tr w:rsidR="004034C8" w:rsidRPr="00F7036A" w:rsidTr="008D39A3">
        <w:trPr>
          <w:trHeight w:val="1314"/>
        </w:trPr>
        <w:tc>
          <w:tcPr>
            <w:tcW w:w="3765" w:type="dxa"/>
            <w:tcBorders>
              <w:left w:val="single" w:sz="4" w:space="0" w:color="000000"/>
              <w:bottom w:val="single" w:sz="4" w:space="0" w:color="000000"/>
              <w:right w:val="single" w:sz="4" w:space="0" w:color="000000"/>
            </w:tcBorders>
          </w:tcPr>
          <w:p w:rsidR="004034C8" w:rsidRPr="004034C8" w:rsidRDefault="004034C8" w:rsidP="000E032F">
            <w:pPr>
              <w:numPr>
                <w:ilvl w:val="0"/>
                <w:numId w:val="16"/>
              </w:numPr>
              <w:ind w:left="522"/>
              <w:rPr>
                <w:sz w:val="20"/>
                <w:szCs w:val="20"/>
                <w:lang w:eastAsia="ja-JP"/>
              </w:rPr>
            </w:pPr>
            <w:r w:rsidRPr="004034C8">
              <w:rPr>
                <w:sz w:val="20"/>
                <w:szCs w:val="20"/>
                <w:lang w:eastAsia="ja-JP"/>
              </w:rPr>
              <w:t>Graph exponential and logarithmic functions, showing intercepts and end behavior, and trigonometric functions, showing period, midline, and amplitude</w:t>
            </w: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78" w:type="dxa"/>
            <w:gridSpan w:val="3"/>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4034C8" w:rsidRPr="00F7036A" w:rsidRDefault="004034C8" w:rsidP="00700F7B">
            <w:pPr>
              <w:rPr>
                <w:sz w:val="22"/>
                <w:szCs w:val="22"/>
                <w:lang w:eastAsia="ja-JP"/>
              </w:rPr>
            </w:pPr>
          </w:p>
        </w:tc>
      </w:tr>
      <w:tr w:rsidR="00506876" w:rsidRPr="00F7036A" w:rsidTr="00AA54A7">
        <w:trPr>
          <w:trHeight w:val="2917"/>
        </w:trPr>
        <w:tc>
          <w:tcPr>
            <w:tcW w:w="3765" w:type="dxa"/>
            <w:tcBorders>
              <w:top w:val="single" w:sz="4" w:space="0" w:color="000000"/>
              <w:left w:val="single" w:sz="4" w:space="0" w:color="000000"/>
              <w:bottom w:val="single" w:sz="4" w:space="0" w:color="000000"/>
              <w:right w:val="single" w:sz="4" w:space="0" w:color="000000"/>
            </w:tcBorders>
            <w:hideMark/>
          </w:tcPr>
          <w:p w:rsidR="00506876" w:rsidRPr="004034C8" w:rsidRDefault="00506876" w:rsidP="000E032F">
            <w:pPr>
              <w:numPr>
                <w:ilvl w:val="0"/>
                <w:numId w:val="18"/>
              </w:numPr>
              <w:ind w:left="252" w:hanging="270"/>
              <w:rPr>
                <w:sz w:val="20"/>
                <w:szCs w:val="20"/>
              </w:rPr>
            </w:pPr>
            <w:r w:rsidRPr="004034C8">
              <w:rPr>
                <w:sz w:val="20"/>
                <w:szCs w:val="20"/>
              </w:rPr>
              <w:t xml:space="preserve">Write a function defined by an expression in different but equivalent forms to reveal and explain different properties of the function. </w:t>
            </w:r>
            <w:r w:rsidRPr="004034C8">
              <w:rPr>
                <w:b/>
                <w:sz w:val="20"/>
                <w:szCs w:val="20"/>
              </w:rPr>
              <w:t>(F-IF.8.) (DOK 1,2)</w:t>
            </w:r>
            <w:r w:rsidRPr="004034C8">
              <w:rPr>
                <w:sz w:val="20"/>
                <w:szCs w:val="20"/>
              </w:rPr>
              <w:t xml:space="preserve">  </w:t>
            </w:r>
          </w:p>
          <w:p w:rsidR="00506876" w:rsidRPr="004034C8" w:rsidRDefault="00506876" w:rsidP="00B6061B">
            <w:pPr>
              <w:numPr>
                <w:ilvl w:val="1"/>
                <w:numId w:val="19"/>
              </w:numPr>
              <w:ind w:left="612"/>
              <w:rPr>
                <w:sz w:val="20"/>
                <w:szCs w:val="20"/>
              </w:rPr>
            </w:pPr>
            <w:r w:rsidRPr="004034C8">
              <w:rPr>
                <w:sz w:val="20"/>
                <w:szCs w:val="20"/>
              </w:rPr>
              <w:t xml:space="preserve">Use the process of factoring and completing the square in a quadratic function to show zeros, extreme values, and symmetry of the graph, and interpret these in terms of a context. </w:t>
            </w:r>
          </w:p>
          <w:p w:rsidR="00506876" w:rsidRPr="004034C8" w:rsidRDefault="00506876" w:rsidP="00506876">
            <w:pPr>
              <w:rPr>
                <w:sz w:val="20"/>
                <w:szCs w:val="20"/>
              </w:rPr>
            </w:pPr>
          </w:p>
        </w:tc>
        <w:tc>
          <w:tcPr>
            <w:tcW w:w="1172" w:type="dxa"/>
            <w:tcBorders>
              <w:top w:val="single" w:sz="4" w:space="0" w:color="000000"/>
              <w:left w:val="single" w:sz="4" w:space="0" w:color="000000"/>
              <w:right w:val="single" w:sz="4" w:space="0" w:color="000000"/>
            </w:tcBorders>
          </w:tcPr>
          <w:p w:rsidR="00506876" w:rsidRPr="00F7036A" w:rsidRDefault="00506876" w:rsidP="00700F7B">
            <w:pPr>
              <w:rPr>
                <w:sz w:val="22"/>
                <w:szCs w:val="22"/>
                <w:lang w:eastAsia="ja-JP"/>
              </w:rPr>
            </w:pPr>
          </w:p>
        </w:tc>
        <w:tc>
          <w:tcPr>
            <w:tcW w:w="1172" w:type="dxa"/>
            <w:tcBorders>
              <w:top w:val="single" w:sz="4" w:space="0" w:color="000000"/>
              <w:left w:val="single" w:sz="4" w:space="0" w:color="000000"/>
              <w:right w:val="single" w:sz="4" w:space="0" w:color="000000"/>
            </w:tcBorders>
          </w:tcPr>
          <w:p w:rsidR="00506876" w:rsidRPr="00F7036A" w:rsidRDefault="00506876" w:rsidP="00700F7B">
            <w:pPr>
              <w:rPr>
                <w:sz w:val="22"/>
                <w:szCs w:val="22"/>
                <w:lang w:eastAsia="ja-JP"/>
              </w:rPr>
            </w:pPr>
          </w:p>
        </w:tc>
        <w:tc>
          <w:tcPr>
            <w:tcW w:w="1173" w:type="dxa"/>
            <w:tcBorders>
              <w:top w:val="single" w:sz="4" w:space="0" w:color="000000"/>
              <w:left w:val="single" w:sz="4" w:space="0" w:color="000000"/>
              <w:right w:val="single" w:sz="4" w:space="0" w:color="000000"/>
            </w:tcBorders>
          </w:tcPr>
          <w:p w:rsidR="00506876" w:rsidRPr="00F7036A" w:rsidRDefault="00506876" w:rsidP="00700F7B">
            <w:pPr>
              <w:rPr>
                <w:sz w:val="22"/>
                <w:szCs w:val="22"/>
                <w:lang w:eastAsia="ja-JP"/>
              </w:rPr>
            </w:pPr>
          </w:p>
        </w:tc>
        <w:tc>
          <w:tcPr>
            <w:tcW w:w="1172" w:type="dxa"/>
            <w:gridSpan w:val="2"/>
            <w:tcBorders>
              <w:top w:val="single" w:sz="4" w:space="0" w:color="000000"/>
              <w:left w:val="single" w:sz="4" w:space="0" w:color="000000"/>
              <w:right w:val="single" w:sz="4" w:space="0" w:color="000000"/>
            </w:tcBorders>
          </w:tcPr>
          <w:p w:rsidR="00506876" w:rsidRPr="00F7036A" w:rsidRDefault="00506876" w:rsidP="00700F7B">
            <w:pPr>
              <w:rPr>
                <w:sz w:val="22"/>
                <w:szCs w:val="22"/>
                <w:lang w:eastAsia="ja-JP"/>
              </w:rPr>
            </w:pPr>
          </w:p>
        </w:tc>
        <w:tc>
          <w:tcPr>
            <w:tcW w:w="1173" w:type="dxa"/>
            <w:gridSpan w:val="2"/>
            <w:tcBorders>
              <w:top w:val="single" w:sz="4" w:space="0" w:color="000000"/>
              <w:left w:val="single" w:sz="4" w:space="0" w:color="000000"/>
              <w:right w:val="single" w:sz="4" w:space="0" w:color="000000"/>
            </w:tcBorders>
          </w:tcPr>
          <w:p w:rsidR="00506876" w:rsidRPr="00F7036A" w:rsidRDefault="00506876" w:rsidP="00700F7B">
            <w:pPr>
              <w:rPr>
                <w:sz w:val="22"/>
                <w:szCs w:val="22"/>
                <w:lang w:eastAsia="ja-JP"/>
              </w:rPr>
            </w:pPr>
          </w:p>
        </w:tc>
      </w:tr>
      <w:tr w:rsidR="00506876" w:rsidRPr="00F7036A" w:rsidTr="00B6061B">
        <w:trPr>
          <w:trHeight w:val="1783"/>
        </w:trPr>
        <w:tc>
          <w:tcPr>
            <w:tcW w:w="3765" w:type="dxa"/>
            <w:tcBorders>
              <w:top w:val="single" w:sz="4" w:space="0" w:color="000000"/>
              <w:left w:val="single" w:sz="4" w:space="0" w:color="000000"/>
              <w:bottom w:val="single" w:sz="4" w:space="0" w:color="000000"/>
              <w:right w:val="single" w:sz="4" w:space="0" w:color="000000"/>
            </w:tcBorders>
          </w:tcPr>
          <w:p w:rsidR="00506876" w:rsidRPr="004034C8" w:rsidRDefault="00506876" w:rsidP="00B6061B">
            <w:pPr>
              <w:numPr>
                <w:ilvl w:val="0"/>
                <w:numId w:val="21"/>
              </w:numPr>
              <w:ind w:left="612"/>
              <w:rPr>
                <w:sz w:val="20"/>
                <w:szCs w:val="20"/>
              </w:rPr>
            </w:pPr>
            <w:r w:rsidRPr="004034C8">
              <w:rPr>
                <w:sz w:val="20"/>
                <w:szCs w:val="20"/>
              </w:rPr>
              <w:lastRenderedPageBreak/>
              <w:t>Use the properties of exponents to interpret expressions for exponential functions. For example, identify percent rate of change in functions such as y = (1.02)t, y = (0.97)t, y = (1.01)12t, y = (1.2)t/10, and classify them as representing exponential growth or decay.</w:t>
            </w:r>
          </w:p>
        </w:tc>
        <w:tc>
          <w:tcPr>
            <w:tcW w:w="1172" w:type="dxa"/>
            <w:tcBorders>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tcBorders>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tcBorders>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gridSpan w:val="2"/>
            <w:tcBorders>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gridSpan w:val="2"/>
            <w:tcBorders>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r>
      <w:tr w:rsidR="00622FC7" w:rsidRPr="00F7036A" w:rsidTr="004034C8">
        <w:trPr>
          <w:trHeight w:val="537"/>
        </w:trPr>
        <w:tc>
          <w:tcPr>
            <w:tcW w:w="3765" w:type="dxa"/>
            <w:tcBorders>
              <w:top w:val="single" w:sz="4" w:space="0" w:color="000000"/>
              <w:left w:val="single" w:sz="4" w:space="0" w:color="000000"/>
              <w:bottom w:val="single" w:sz="4" w:space="0" w:color="000000"/>
              <w:right w:val="single" w:sz="4" w:space="0" w:color="000000"/>
            </w:tcBorders>
          </w:tcPr>
          <w:p w:rsidR="00622FC7" w:rsidRPr="004034C8" w:rsidRDefault="00622FC7" w:rsidP="00B6061B">
            <w:pPr>
              <w:numPr>
                <w:ilvl w:val="0"/>
                <w:numId w:val="23"/>
              </w:numPr>
              <w:ind w:left="252" w:hanging="270"/>
              <w:rPr>
                <w:sz w:val="20"/>
                <w:szCs w:val="20"/>
              </w:rPr>
            </w:pPr>
            <w:r w:rsidRPr="004034C8">
              <w:rPr>
                <w:sz w:val="20"/>
                <w:szCs w:val="20"/>
              </w:rPr>
              <w:t xml:space="preserve">Compare properties of two functions each represented in a different way (algebraically, graphically, numerically in tables, or by verbal descriptions). For example, given a graph of one quadratic function and an algebraic expression for another, say which has the larger maximum. </w:t>
            </w:r>
            <w:r w:rsidRPr="004034C8">
              <w:rPr>
                <w:b/>
                <w:sz w:val="20"/>
                <w:szCs w:val="20"/>
              </w:rPr>
              <w:t>(F-IF.9.) (DOK 1,2)</w:t>
            </w:r>
          </w:p>
        </w:tc>
        <w:tc>
          <w:tcPr>
            <w:tcW w:w="1172" w:type="dxa"/>
            <w:tcBorders>
              <w:top w:val="single" w:sz="4" w:space="0" w:color="000000"/>
              <w:left w:val="single" w:sz="4" w:space="0" w:color="000000"/>
              <w:bottom w:val="single" w:sz="4" w:space="0" w:color="000000"/>
              <w:right w:val="single" w:sz="4" w:space="0" w:color="000000"/>
            </w:tcBorders>
          </w:tcPr>
          <w:p w:rsidR="00622FC7" w:rsidRPr="00F7036A" w:rsidRDefault="00622FC7"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622FC7" w:rsidRPr="00F7036A" w:rsidRDefault="00622FC7"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622FC7" w:rsidRPr="00F7036A" w:rsidRDefault="00622FC7"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622FC7" w:rsidRPr="00F7036A" w:rsidRDefault="00622FC7"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622FC7" w:rsidRPr="00F7036A" w:rsidRDefault="00622FC7" w:rsidP="00700F7B">
            <w:pPr>
              <w:rPr>
                <w:sz w:val="22"/>
                <w:szCs w:val="22"/>
                <w:lang w:eastAsia="ja-JP"/>
              </w:rPr>
            </w:pPr>
          </w:p>
        </w:tc>
      </w:tr>
      <w:tr w:rsidR="009B5395" w:rsidRPr="00F7036A" w:rsidTr="00493E17">
        <w:trPr>
          <w:trHeight w:val="31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9B5395" w:rsidRPr="004034C8" w:rsidRDefault="00E42169" w:rsidP="00BD4F44">
            <w:pPr>
              <w:rPr>
                <w:b/>
                <w:sz w:val="20"/>
                <w:szCs w:val="20"/>
              </w:rPr>
            </w:pPr>
            <w:r w:rsidRPr="004034C8">
              <w:rPr>
                <w:b/>
                <w:sz w:val="20"/>
                <w:szCs w:val="20"/>
              </w:rPr>
              <w:t>Building Functions: Build a function that models a relationship between two quantities</w:t>
            </w:r>
          </w:p>
        </w:tc>
      </w:tr>
      <w:tr w:rsidR="00506876" w:rsidRPr="00F7036A" w:rsidTr="004034C8">
        <w:trPr>
          <w:trHeight w:val="1700"/>
        </w:trPr>
        <w:tc>
          <w:tcPr>
            <w:tcW w:w="3765" w:type="dxa"/>
            <w:tcBorders>
              <w:top w:val="single" w:sz="4" w:space="0" w:color="000000"/>
              <w:left w:val="single" w:sz="4" w:space="0" w:color="000000"/>
              <w:right w:val="single" w:sz="4" w:space="0" w:color="000000"/>
            </w:tcBorders>
            <w:hideMark/>
          </w:tcPr>
          <w:p w:rsidR="00506876" w:rsidRPr="004034C8" w:rsidRDefault="00506876" w:rsidP="00B6061B">
            <w:pPr>
              <w:numPr>
                <w:ilvl w:val="0"/>
                <w:numId w:val="3"/>
              </w:numPr>
              <w:ind w:left="252" w:hanging="270"/>
              <w:rPr>
                <w:sz w:val="20"/>
                <w:szCs w:val="20"/>
              </w:rPr>
            </w:pPr>
            <w:r w:rsidRPr="004034C8">
              <w:rPr>
                <w:sz w:val="20"/>
                <w:szCs w:val="20"/>
              </w:rPr>
              <w:t>Write a function that describes a relationship between two quantities.</w:t>
            </w:r>
            <w:r w:rsidRPr="004034C8">
              <w:rPr>
                <w:rFonts w:ascii="Segoe UI Symbol" w:hAnsi="Segoe UI Symbol" w:cs="Segoe UI Symbol"/>
                <w:sz w:val="20"/>
                <w:szCs w:val="20"/>
              </w:rPr>
              <w:t>★</w:t>
            </w:r>
            <w:r w:rsidRPr="004034C8">
              <w:rPr>
                <w:sz w:val="20"/>
                <w:szCs w:val="20"/>
              </w:rPr>
              <w:t xml:space="preserve"> </w:t>
            </w:r>
            <w:r w:rsidRPr="004034C8">
              <w:rPr>
                <w:b/>
                <w:sz w:val="20"/>
                <w:szCs w:val="20"/>
              </w:rPr>
              <w:t>(F-BF.1.) (DOK 1,2)</w:t>
            </w:r>
          </w:p>
          <w:p w:rsidR="00D93341" w:rsidRPr="004034C8" w:rsidRDefault="00506876" w:rsidP="00D93341">
            <w:pPr>
              <w:numPr>
                <w:ilvl w:val="1"/>
                <w:numId w:val="3"/>
              </w:numPr>
              <w:ind w:left="612"/>
              <w:rPr>
                <w:sz w:val="20"/>
                <w:szCs w:val="20"/>
              </w:rPr>
            </w:pPr>
            <w:r w:rsidRPr="004034C8">
              <w:rPr>
                <w:sz w:val="20"/>
                <w:szCs w:val="20"/>
              </w:rPr>
              <w:t>Determine an explicit expression, a recursive process, or steps for calculation from a context.</w:t>
            </w:r>
          </w:p>
          <w:p w:rsidR="00506876" w:rsidRPr="004034C8" w:rsidRDefault="00506876" w:rsidP="00506876">
            <w:pPr>
              <w:ind w:left="342"/>
              <w:rPr>
                <w:sz w:val="20"/>
                <w:szCs w:val="20"/>
              </w:rPr>
            </w:pPr>
            <w:r w:rsidRPr="004034C8">
              <w:rPr>
                <w:sz w:val="20"/>
                <w:szCs w:val="2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r>
      <w:tr w:rsidR="00506876" w:rsidRPr="00F7036A" w:rsidTr="004034C8">
        <w:trPr>
          <w:trHeight w:val="1700"/>
        </w:trPr>
        <w:tc>
          <w:tcPr>
            <w:tcW w:w="3765" w:type="dxa"/>
            <w:tcBorders>
              <w:left w:val="single" w:sz="4" w:space="0" w:color="000000"/>
              <w:right w:val="single" w:sz="4" w:space="0" w:color="000000"/>
            </w:tcBorders>
          </w:tcPr>
          <w:p w:rsidR="00506876" w:rsidRPr="004034C8" w:rsidRDefault="00506876" w:rsidP="00B6061B">
            <w:pPr>
              <w:numPr>
                <w:ilvl w:val="0"/>
                <w:numId w:val="11"/>
              </w:numPr>
              <w:ind w:left="612"/>
              <w:rPr>
                <w:sz w:val="20"/>
                <w:szCs w:val="20"/>
              </w:rPr>
            </w:pPr>
            <w:r w:rsidRPr="004034C8">
              <w:rPr>
                <w:sz w:val="20"/>
                <w:szCs w:val="20"/>
              </w:rPr>
              <w:t>Combine standard function types using arithmetic operations. For example, build a function that models the temperature of a cooling body by adding a constant function to a decaying exponential, and relate these functions to the model.</w:t>
            </w: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r>
      <w:tr w:rsidR="00506876" w:rsidRPr="00F7036A" w:rsidTr="004034C8">
        <w:trPr>
          <w:trHeight w:val="1700"/>
        </w:trPr>
        <w:tc>
          <w:tcPr>
            <w:tcW w:w="3765" w:type="dxa"/>
            <w:tcBorders>
              <w:left w:val="single" w:sz="4" w:space="0" w:color="000000"/>
              <w:bottom w:val="single" w:sz="4" w:space="0" w:color="000000"/>
              <w:right w:val="single" w:sz="4" w:space="0" w:color="000000"/>
            </w:tcBorders>
          </w:tcPr>
          <w:p w:rsidR="00506876" w:rsidRPr="004034C8" w:rsidRDefault="00506876" w:rsidP="00B6061B">
            <w:pPr>
              <w:numPr>
                <w:ilvl w:val="0"/>
                <w:numId w:val="11"/>
              </w:numPr>
              <w:ind w:left="612"/>
              <w:rPr>
                <w:sz w:val="20"/>
                <w:szCs w:val="20"/>
              </w:rPr>
            </w:pPr>
            <w:r w:rsidRPr="004034C8">
              <w:rPr>
                <w:sz w:val="20"/>
                <w:szCs w:val="20"/>
              </w:rPr>
              <w:t>(+) Compose functions. For example, if T(y) is the temperature in the atmosphere as a function of height, and h(t) is the height of a weather balloon as a function of time, then T(h(t)) is the temperature at the location of the weather balloon as a function of time.</w:t>
            </w: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506876" w:rsidRPr="00F7036A" w:rsidRDefault="00506876" w:rsidP="00700F7B">
            <w:pPr>
              <w:rPr>
                <w:sz w:val="22"/>
                <w:szCs w:val="22"/>
                <w:lang w:eastAsia="ja-JP"/>
              </w:rPr>
            </w:pPr>
          </w:p>
        </w:tc>
      </w:tr>
      <w:tr w:rsidR="003966A2"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3966A2" w:rsidRPr="004034C8" w:rsidRDefault="00E42169" w:rsidP="00B6061B">
            <w:pPr>
              <w:numPr>
                <w:ilvl w:val="0"/>
                <w:numId w:val="3"/>
              </w:numPr>
              <w:ind w:left="252" w:hanging="270"/>
              <w:rPr>
                <w:sz w:val="20"/>
                <w:szCs w:val="20"/>
              </w:rPr>
            </w:pPr>
            <w:r w:rsidRPr="004034C8">
              <w:rPr>
                <w:sz w:val="20"/>
                <w:szCs w:val="20"/>
              </w:rPr>
              <w:t>Write arithmetic and geometric sequences both recursively and with an explicit formula, use them to model situations, and translate between the two forms.</w:t>
            </w:r>
            <w:r w:rsidRPr="004034C8">
              <w:rPr>
                <w:rFonts w:ascii="Segoe UI Symbol" w:hAnsi="Segoe UI Symbol" w:cs="Segoe UI Symbol"/>
                <w:sz w:val="20"/>
                <w:szCs w:val="20"/>
              </w:rPr>
              <w:t>★</w:t>
            </w:r>
            <w:r w:rsidRPr="004034C8">
              <w:rPr>
                <w:sz w:val="20"/>
                <w:szCs w:val="20"/>
              </w:rPr>
              <w:t xml:space="preserve"> </w:t>
            </w:r>
            <w:r w:rsidRPr="004034C8">
              <w:rPr>
                <w:b/>
                <w:sz w:val="20"/>
                <w:szCs w:val="20"/>
              </w:rPr>
              <w:t>(F-BF.2.) (DOK 1,2)</w:t>
            </w:r>
          </w:p>
        </w:tc>
        <w:tc>
          <w:tcPr>
            <w:tcW w:w="1172"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r>
      <w:tr w:rsidR="00E42169" w:rsidRPr="00F7036A" w:rsidTr="00F409F7">
        <w:trPr>
          <w:trHeight w:val="53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0CECE"/>
            <w:hideMark/>
          </w:tcPr>
          <w:p w:rsidR="00E42169" w:rsidRPr="004034C8" w:rsidRDefault="00B6061B" w:rsidP="00700F7B">
            <w:pPr>
              <w:rPr>
                <w:b/>
                <w:sz w:val="20"/>
                <w:szCs w:val="20"/>
                <w:lang w:eastAsia="ja-JP"/>
              </w:rPr>
            </w:pPr>
            <w:r>
              <w:rPr>
                <w:b/>
                <w:sz w:val="20"/>
                <w:szCs w:val="20"/>
                <w:lang w:eastAsia="ja-JP"/>
              </w:rPr>
              <w:t xml:space="preserve">Building Functions: </w:t>
            </w:r>
            <w:r w:rsidR="00E42169" w:rsidRPr="004034C8">
              <w:rPr>
                <w:b/>
                <w:sz w:val="20"/>
                <w:szCs w:val="20"/>
                <w:lang w:eastAsia="ja-JP"/>
              </w:rPr>
              <w:t>Build new functions from existing functions</w:t>
            </w:r>
          </w:p>
        </w:tc>
      </w:tr>
      <w:tr w:rsidR="003966A2"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3966A2" w:rsidRPr="004034C8" w:rsidRDefault="00E42169" w:rsidP="00D93341">
            <w:pPr>
              <w:numPr>
                <w:ilvl w:val="0"/>
                <w:numId w:val="3"/>
              </w:numPr>
              <w:ind w:left="252" w:hanging="270"/>
              <w:rPr>
                <w:sz w:val="20"/>
                <w:szCs w:val="20"/>
              </w:rPr>
            </w:pPr>
            <w:r w:rsidRPr="004034C8">
              <w:rPr>
                <w:sz w:val="20"/>
                <w:szCs w:val="20"/>
              </w:rPr>
              <w:t xml:space="preserve">Identify the effect on the graph of replacing f(x) by f(x) + k, k f(x), f(kx), and f(x + k) for specific values of k (both positive and negative); find the value of k given the graphs. Experiment with cases and illustrate an explanation of the effects on the graph using technology. Include recognizing even and odd functions from their graphs and </w:t>
            </w:r>
            <w:r w:rsidRPr="004034C8">
              <w:rPr>
                <w:sz w:val="20"/>
                <w:szCs w:val="20"/>
              </w:rPr>
              <w:lastRenderedPageBreak/>
              <w:t>algebraic expressions for them.</w:t>
            </w:r>
            <w:r w:rsidR="00B6061B">
              <w:rPr>
                <w:b/>
                <w:sz w:val="20"/>
                <w:szCs w:val="20"/>
              </w:rPr>
              <w:t xml:space="preserve"> (F-BF.3</w:t>
            </w:r>
            <w:r w:rsidRPr="004034C8">
              <w:rPr>
                <w:b/>
                <w:sz w:val="20"/>
                <w:szCs w:val="20"/>
              </w:rPr>
              <w:t>) (DOK 1,2)</w:t>
            </w:r>
          </w:p>
        </w:tc>
        <w:tc>
          <w:tcPr>
            <w:tcW w:w="1172"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3966A2" w:rsidRPr="00F7036A" w:rsidRDefault="003966A2" w:rsidP="00700F7B">
            <w:pPr>
              <w:rPr>
                <w:sz w:val="22"/>
                <w:szCs w:val="22"/>
                <w:lang w:eastAsia="ja-JP"/>
              </w:rPr>
            </w:pPr>
          </w:p>
        </w:tc>
      </w:tr>
      <w:tr w:rsidR="000131BB" w:rsidRPr="00F7036A" w:rsidTr="004034C8">
        <w:trPr>
          <w:trHeight w:val="1014"/>
        </w:trPr>
        <w:tc>
          <w:tcPr>
            <w:tcW w:w="3765" w:type="dxa"/>
            <w:tcBorders>
              <w:top w:val="single" w:sz="4" w:space="0" w:color="000000"/>
              <w:left w:val="single" w:sz="4" w:space="0" w:color="000000"/>
              <w:right w:val="single" w:sz="4" w:space="0" w:color="000000"/>
            </w:tcBorders>
            <w:hideMark/>
          </w:tcPr>
          <w:p w:rsidR="000131BB" w:rsidRPr="004034C8" w:rsidRDefault="000131BB" w:rsidP="00B6061B">
            <w:pPr>
              <w:numPr>
                <w:ilvl w:val="0"/>
                <w:numId w:val="3"/>
              </w:numPr>
              <w:ind w:left="252" w:hanging="270"/>
              <w:rPr>
                <w:sz w:val="20"/>
                <w:szCs w:val="20"/>
              </w:rPr>
            </w:pPr>
            <w:r w:rsidRPr="004034C8">
              <w:rPr>
                <w:sz w:val="20"/>
                <w:szCs w:val="20"/>
              </w:rPr>
              <w:t xml:space="preserve">Find inverse functions. </w:t>
            </w:r>
            <w:r w:rsidR="00B6061B">
              <w:rPr>
                <w:b/>
                <w:sz w:val="20"/>
                <w:szCs w:val="20"/>
              </w:rPr>
              <w:t>(F-BF.4</w:t>
            </w:r>
            <w:r w:rsidR="00ED1B12" w:rsidRPr="004034C8">
              <w:rPr>
                <w:b/>
                <w:sz w:val="20"/>
                <w:szCs w:val="20"/>
              </w:rPr>
              <w:t>) (DOK 1,2)</w:t>
            </w:r>
          </w:p>
          <w:p w:rsidR="000131BB" w:rsidRPr="004034C8" w:rsidRDefault="000131BB" w:rsidP="00B6061B">
            <w:pPr>
              <w:numPr>
                <w:ilvl w:val="1"/>
                <w:numId w:val="3"/>
              </w:numPr>
              <w:ind w:left="612"/>
              <w:rPr>
                <w:sz w:val="20"/>
                <w:szCs w:val="20"/>
              </w:rPr>
            </w:pPr>
            <w:r w:rsidRPr="004034C8">
              <w:rPr>
                <w:sz w:val="20"/>
                <w:szCs w:val="20"/>
              </w:rPr>
              <w:t xml:space="preserve">Solve an equation of the form f(x) = c for a simple function f that has an inverse and write an expression for the inverse. For example, f(x) =2 x3 or f(x) = (x+1)/(x–1) for x ≠ 1. </w:t>
            </w:r>
          </w:p>
          <w:p w:rsidR="000131BB" w:rsidRPr="004034C8" w:rsidRDefault="000131BB" w:rsidP="000131BB">
            <w:pPr>
              <w:rPr>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r>
      <w:tr w:rsidR="000131BB" w:rsidRPr="00F7036A" w:rsidTr="004034C8">
        <w:trPr>
          <w:trHeight w:val="613"/>
        </w:trPr>
        <w:tc>
          <w:tcPr>
            <w:tcW w:w="3765" w:type="dxa"/>
            <w:tcBorders>
              <w:left w:val="single" w:sz="4" w:space="0" w:color="000000"/>
              <w:right w:val="single" w:sz="4" w:space="0" w:color="000000"/>
            </w:tcBorders>
          </w:tcPr>
          <w:p w:rsidR="000131BB" w:rsidRPr="004034C8" w:rsidRDefault="000131BB" w:rsidP="00B6061B">
            <w:pPr>
              <w:numPr>
                <w:ilvl w:val="0"/>
                <w:numId w:val="25"/>
              </w:numPr>
              <w:ind w:left="612"/>
              <w:rPr>
                <w:sz w:val="20"/>
                <w:szCs w:val="20"/>
              </w:rPr>
            </w:pPr>
            <w:r w:rsidRPr="004034C8">
              <w:rPr>
                <w:sz w:val="20"/>
                <w:szCs w:val="20"/>
              </w:rPr>
              <w:t>(+) Verify by composition that one function is the inverse of another.</w:t>
            </w: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r>
      <w:tr w:rsidR="000131BB" w:rsidRPr="00F7036A" w:rsidTr="004034C8">
        <w:trPr>
          <w:trHeight w:val="802"/>
        </w:trPr>
        <w:tc>
          <w:tcPr>
            <w:tcW w:w="3765" w:type="dxa"/>
            <w:tcBorders>
              <w:left w:val="single" w:sz="4" w:space="0" w:color="000000"/>
              <w:right w:val="single" w:sz="4" w:space="0" w:color="000000"/>
            </w:tcBorders>
          </w:tcPr>
          <w:p w:rsidR="000131BB" w:rsidRPr="004034C8" w:rsidRDefault="000131BB" w:rsidP="00B6061B">
            <w:pPr>
              <w:numPr>
                <w:ilvl w:val="0"/>
                <w:numId w:val="25"/>
              </w:numPr>
              <w:ind w:left="612"/>
              <w:rPr>
                <w:sz w:val="20"/>
                <w:szCs w:val="20"/>
              </w:rPr>
            </w:pPr>
            <w:r w:rsidRPr="004034C8">
              <w:rPr>
                <w:sz w:val="20"/>
                <w:szCs w:val="20"/>
              </w:rPr>
              <w:t>(+) Read values of an inverse function from a graph or a table, given that the function has an inverse.</w:t>
            </w: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r>
      <w:tr w:rsidR="000131BB" w:rsidRPr="00F7036A" w:rsidTr="004034C8">
        <w:trPr>
          <w:trHeight w:val="802"/>
        </w:trPr>
        <w:tc>
          <w:tcPr>
            <w:tcW w:w="3765" w:type="dxa"/>
            <w:tcBorders>
              <w:left w:val="single" w:sz="4" w:space="0" w:color="000000"/>
              <w:bottom w:val="single" w:sz="4" w:space="0" w:color="000000"/>
              <w:right w:val="single" w:sz="4" w:space="0" w:color="000000"/>
            </w:tcBorders>
          </w:tcPr>
          <w:p w:rsidR="000131BB" w:rsidRPr="004034C8" w:rsidRDefault="000131BB" w:rsidP="00B6061B">
            <w:pPr>
              <w:numPr>
                <w:ilvl w:val="0"/>
                <w:numId w:val="25"/>
              </w:numPr>
              <w:ind w:left="612"/>
              <w:rPr>
                <w:sz w:val="20"/>
                <w:szCs w:val="20"/>
              </w:rPr>
            </w:pPr>
            <w:r w:rsidRPr="004034C8">
              <w:rPr>
                <w:sz w:val="20"/>
                <w:szCs w:val="20"/>
              </w:rPr>
              <w:t>(+) Produce an invertible function from a non-invertible function by restricting the domain.</w:t>
            </w: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c>
          <w:tcPr>
            <w:tcW w:w="1173" w:type="dxa"/>
            <w:gridSpan w:val="2"/>
            <w:tcBorders>
              <w:top w:val="single" w:sz="4" w:space="0" w:color="000000"/>
              <w:left w:val="single" w:sz="4" w:space="0" w:color="000000"/>
              <w:bottom w:val="single" w:sz="4" w:space="0" w:color="000000"/>
              <w:right w:val="single" w:sz="4" w:space="0" w:color="000000"/>
            </w:tcBorders>
          </w:tcPr>
          <w:p w:rsidR="000131BB" w:rsidRPr="00F7036A" w:rsidRDefault="000131BB" w:rsidP="00700F7B">
            <w:pPr>
              <w:rPr>
                <w:sz w:val="22"/>
                <w:szCs w:val="22"/>
                <w:lang w:eastAsia="ja-JP"/>
              </w:rPr>
            </w:pPr>
          </w:p>
        </w:tc>
      </w:tr>
      <w:tr w:rsidR="00E4216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tcPr>
          <w:p w:rsidR="00E42169" w:rsidRPr="004034C8" w:rsidRDefault="00E42169" w:rsidP="00B6061B">
            <w:pPr>
              <w:numPr>
                <w:ilvl w:val="0"/>
                <w:numId w:val="3"/>
              </w:numPr>
              <w:ind w:left="252" w:hanging="270"/>
              <w:rPr>
                <w:sz w:val="20"/>
                <w:szCs w:val="20"/>
              </w:rPr>
            </w:pPr>
            <w:r w:rsidRPr="004034C8">
              <w:rPr>
                <w:sz w:val="20"/>
                <w:szCs w:val="20"/>
              </w:rPr>
              <w:t xml:space="preserve">(+) Understand the inverse relationship between exponents and logarithms and use this relationship to solve problems involving logarithms and exponents. </w:t>
            </w:r>
            <w:r w:rsidR="00B6061B">
              <w:rPr>
                <w:sz w:val="20"/>
                <w:szCs w:val="20"/>
              </w:rPr>
              <w:t xml:space="preserve">  </w:t>
            </w:r>
            <w:r w:rsidR="00B6061B">
              <w:rPr>
                <w:b/>
                <w:sz w:val="20"/>
                <w:szCs w:val="20"/>
              </w:rPr>
              <w:t>(F-BF.5</w:t>
            </w:r>
            <w:r w:rsidR="00B6061B" w:rsidRPr="004034C8">
              <w:rPr>
                <w:b/>
                <w:sz w:val="20"/>
                <w:szCs w:val="20"/>
              </w:rPr>
              <w:t>) (DOK 1,2)</w:t>
            </w:r>
          </w:p>
        </w:tc>
        <w:tc>
          <w:tcPr>
            <w:tcW w:w="1172" w:type="dxa"/>
            <w:tcBorders>
              <w:top w:val="single" w:sz="4" w:space="0" w:color="000000"/>
              <w:left w:val="single" w:sz="4" w:space="0" w:color="000000"/>
              <w:bottom w:val="single" w:sz="4" w:space="0" w:color="000000"/>
              <w:right w:val="single" w:sz="4" w:space="0" w:color="000000"/>
            </w:tcBorders>
          </w:tcPr>
          <w:p w:rsidR="00E42169" w:rsidRPr="00F7036A" w:rsidRDefault="00E42169" w:rsidP="00700F7B">
            <w:pPr>
              <w:rPr>
                <w:sz w:val="22"/>
                <w:szCs w:val="22"/>
                <w:lang w:eastAsia="ja-JP"/>
              </w:rPr>
            </w:pPr>
          </w:p>
        </w:tc>
        <w:tc>
          <w:tcPr>
            <w:tcW w:w="1172" w:type="dxa"/>
            <w:tcBorders>
              <w:top w:val="single" w:sz="4" w:space="0" w:color="000000"/>
              <w:left w:val="single" w:sz="4" w:space="0" w:color="000000"/>
              <w:bottom w:val="single" w:sz="4" w:space="0" w:color="000000"/>
              <w:right w:val="single" w:sz="4" w:space="0" w:color="000000"/>
            </w:tcBorders>
          </w:tcPr>
          <w:p w:rsidR="00E42169" w:rsidRPr="00F7036A" w:rsidRDefault="00E42169" w:rsidP="00700F7B">
            <w:pPr>
              <w:rPr>
                <w:sz w:val="22"/>
                <w:szCs w:val="22"/>
                <w:lang w:eastAsia="ja-JP"/>
              </w:rPr>
            </w:pPr>
          </w:p>
        </w:tc>
        <w:tc>
          <w:tcPr>
            <w:tcW w:w="1181" w:type="dxa"/>
            <w:gridSpan w:val="2"/>
            <w:tcBorders>
              <w:top w:val="single" w:sz="4" w:space="0" w:color="000000"/>
              <w:left w:val="single" w:sz="4" w:space="0" w:color="000000"/>
              <w:bottom w:val="single" w:sz="4" w:space="0" w:color="000000"/>
              <w:right w:val="single" w:sz="4" w:space="0" w:color="000000"/>
            </w:tcBorders>
          </w:tcPr>
          <w:p w:rsidR="00E42169" w:rsidRPr="00F7036A" w:rsidRDefault="00E42169" w:rsidP="00700F7B">
            <w:pPr>
              <w:rPr>
                <w:sz w:val="22"/>
                <w:szCs w:val="22"/>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E42169" w:rsidRPr="00F7036A" w:rsidRDefault="00E42169" w:rsidP="00700F7B">
            <w:pPr>
              <w:rPr>
                <w:sz w:val="22"/>
                <w:szCs w:val="22"/>
                <w:lang w:eastAsia="ja-JP"/>
              </w:rPr>
            </w:pPr>
          </w:p>
        </w:tc>
        <w:tc>
          <w:tcPr>
            <w:tcW w:w="1167" w:type="dxa"/>
            <w:tcBorders>
              <w:top w:val="single" w:sz="4" w:space="0" w:color="000000"/>
              <w:left w:val="single" w:sz="4" w:space="0" w:color="000000"/>
              <w:bottom w:val="single" w:sz="4" w:space="0" w:color="000000"/>
              <w:right w:val="single" w:sz="4" w:space="0" w:color="000000"/>
            </w:tcBorders>
          </w:tcPr>
          <w:p w:rsidR="00E42169" w:rsidRPr="00F7036A" w:rsidRDefault="00E42169" w:rsidP="00700F7B">
            <w:pPr>
              <w:rPr>
                <w:sz w:val="22"/>
                <w:szCs w:val="22"/>
                <w:lang w:eastAsia="ja-JP"/>
              </w:rPr>
            </w:pPr>
          </w:p>
        </w:tc>
      </w:tr>
      <w:tr w:rsidR="000E44D9" w:rsidRPr="00F7036A" w:rsidTr="00493E17">
        <w:trPr>
          <w:trHeight w:val="334"/>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0E44D9" w:rsidRPr="004034C8" w:rsidRDefault="00E42169" w:rsidP="00D93341">
            <w:pPr>
              <w:rPr>
                <w:sz w:val="20"/>
                <w:szCs w:val="20"/>
                <w:lang w:eastAsia="ja-JP"/>
              </w:rPr>
            </w:pPr>
            <w:r w:rsidRPr="004034C8">
              <w:rPr>
                <w:b/>
                <w:sz w:val="20"/>
                <w:szCs w:val="20"/>
              </w:rPr>
              <w:t>Linear, Quadratic, and Exponential Models: Construct and compare linear, quadratic, and exponential models and solve problems</w:t>
            </w:r>
            <w:r w:rsidR="00BD4F44" w:rsidRPr="004034C8">
              <w:rPr>
                <w:b/>
                <w:sz w:val="20"/>
                <w:szCs w:val="20"/>
              </w:rPr>
              <w:t xml:space="preserve"> </w:t>
            </w:r>
          </w:p>
        </w:tc>
      </w:tr>
      <w:tr w:rsidR="00664905" w:rsidRPr="00F7036A" w:rsidTr="004034C8">
        <w:trPr>
          <w:trHeight w:val="1340"/>
        </w:trPr>
        <w:tc>
          <w:tcPr>
            <w:tcW w:w="3765" w:type="dxa"/>
            <w:tcBorders>
              <w:top w:val="single" w:sz="4" w:space="0" w:color="000000"/>
              <w:left w:val="single" w:sz="4" w:space="0" w:color="000000"/>
              <w:right w:val="single" w:sz="4" w:space="0" w:color="000000"/>
            </w:tcBorders>
            <w:shd w:val="clear" w:color="auto" w:fill="FFFFFF"/>
            <w:hideMark/>
          </w:tcPr>
          <w:p w:rsidR="00D93341" w:rsidRPr="00D93341" w:rsidRDefault="00664905" w:rsidP="00D93341">
            <w:pPr>
              <w:numPr>
                <w:ilvl w:val="0"/>
                <w:numId w:val="28"/>
              </w:numPr>
              <w:ind w:left="252" w:hanging="270"/>
              <w:rPr>
                <w:sz w:val="20"/>
                <w:szCs w:val="20"/>
              </w:rPr>
            </w:pPr>
            <w:r w:rsidRPr="004034C8">
              <w:rPr>
                <w:sz w:val="20"/>
                <w:szCs w:val="20"/>
              </w:rPr>
              <w:t xml:space="preserve">Distinguish between situations that can be modeled with linear functions and with exponential functions. </w:t>
            </w:r>
            <w:r w:rsidRPr="004034C8">
              <w:rPr>
                <w:b/>
                <w:sz w:val="20"/>
                <w:szCs w:val="20"/>
              </w:rPr>
              <w:t>(F-LE.1.) (DOK 1,2,3)</w:t>
            </w:r>
          </w:p>
          <w:p w:rsidR="00D93341" w:rsidRPr="004034C8" w:rsidRDefault="00D93341" w:rsidP="00D93341">
            <w:pPr>
              <w:ind w:left="252"/>
              <w:rPr>
                <w:sz w:val="20"/>
                <w:szCs w:val="20"/>
              </w:rPr>
            </w:pPr>
            <w:r w:rsidRPr="004034C8">
              <w:rPr>
                <w:sz w:val="20"/>
                <w:szCs w:val="20"/>
              </w:rPr>
              <w:t xml:space="preserve"> </w:t>
            </w:r>
            <w:r w:rsidR="00664905" w:rsidRPr="004034C8">
              <w:rPr>
                <w:sz w:val="20"/>
                <w:szCs w:val="20"/>
              </w:rPr>
              <w:t>Prove that linear functions grow by equal differences over equal intervals, and that exponential functions grow by equal factors over equal intervals.</w:t>
            </w:r>
          </w:p>
          <w:p w:rsidR="00664905" w:rsidRPr="004034C8" w:rsidRDefault="00664905" w:rsidP="00664905">
            <w:pPr>
              <w:rPr>
                <w:b/>
                <w:sz w:val="20"/>
                <w:szCs w:val="20"/>
              </w:rPr>
            </w:pPr>
            <w:r w:rsidRPr="004034C8">
              <w:rPr>
                <w:sz w:val="20"/>
                <w:szCs w:val="20"/>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r>
      <w:tr w:rsidR="00664905" w:rsidRPr="00F7036A" w:rsidTr="004034C8">
        <w:trPr>
          <w:trHeight w:val="820"/>
        </w:trPr>
        <w:tc>
          <w:tcPr>
            <w:tcW w:w="3765" w:type="dxa"/>
            <w:tcBorders>
              <w:left w:val="single" w:sz="4" w:space="0" w:color="000000"/>
              <w:right w:val="single" w:sz="4" w:space="0" w:color="000000"/>
            </w:tcBorders>
            <w:shd w:val="clear" w:color="auto" w:fill="FFFFFF"/>
          </w:tcPr>
          <w:p w:rsidR="00664905" w:rsidRPr="004034C8" w:rsidRDefault="00664905" w:rsidP="000E6D48">
            <w:pPr>
              <w:numPr>
                <w:ilvl w:val="0"/>
                <w:numId w:val="29"/>
              </w:numPr>
              <w:ind w:left="612"/>
              <w:rPr>
                <w:sz w:val="20"/>
                <w:szCs w:val="20"/>
              </w:rPr>
            </w:pPr>
            <w:r w:rsidRPr="004034C8">
              <w:rPr>
                <w:sz w:val="20"/>
                <w:szCs w:val="20"/>
              </w:rPr>
              <w:t>Recognize situations in which one quantity changes at a constant rate per unit</w:t>
            </w:r>
            <w:r w:rsidR="004034C8">
              <w:rPr>
                <w:sz w:val="20"/>
                <w:szCs w:val="20"/>
              </w:rPr>
              <w:t xml:space="preserve"> interval relative to another.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r>
      <w:tr w:rsidR="00664905" w:rsidRPr="00F7036A" w:rsidTr="004034C8">
        <w:trPr>
          <w:trHeight w:val="883"/>
        </w:trPr>
        <w:tc>
          <w:tcPr>
            <w:tcW w:w="3765" w:type="dxa"/>
            <w:tcBorders>
              <w:left w:val="single" w:sz="4" w:space="0" w:color="000000"/>
              <w:bottom w:val="single" w:sz="4" w:space="0" w:color="000000"/>
              <w:right w:val="single" w:sz="4" w:space="0" w:color="000000"/>
            </w:tcBorders>
            <w:shd w:val="clear" w:color="auto" w:fill="FFFFFF"/>
          </w:tcPr>
          <w:p w:rsidR="00664905" w:rsidRPr="004034C8" w:rsidRDefault="00664905" w:rsidP="000E6D48">
            <w:pPr>
              <w:numPr>
                <w:ilvl w:val="0"/>
                <w:numId w:val="29"/>
              </w:numPr>
              <w:ind w:left="612"/>
              <w:rPr>
                <w:b/>
                <w:sz w:val="20"/>
                <w:szCs w:val="20"/>
              </w:rPr>
            </w:pPr>
            <w:r w:rsidRPr="004034C8">
              <w:rPr>
                <w:sz w:val="20"/>
                <w:szCs w:val="20"/>
              </w:rPr>
              <w:t>Recognize situations in which a quantity grows or decays by a constant percent rate per unit interval relative to another.</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664905" w:rsidRPr="00F7036A" w:rsidRDefault="00664905" w:rsidP="000E44D9">
            <w:pPr>
              <w:ind w:left="720"/>
              <w:rPr>
                <w:b/>
                <w:sz w:val="20"/>
                <w:szCs w:val="20"/>
              </w:rPr>
            </w:pPr>
          </w:p>
        </w:tc>
      </w:tr>
      <w:tr w:rsidR="00C3431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D15E17" w:rsidRPr="004034C8" w:rsidRDefault="008C16DA" w:rsidP="000E6D48">
            <w:pPr>
              <w:numPr>
                <w:ilvl w:val="0"/>
                <w:numId w:val="28"/>
              </w:numPr>
              <w:ind w:left="252" w:hanging="270"/>
              <w:rPr>
                <w:sz w:val="20"/>
                <w:szCs w:val="20"/>
              </w:rPr>
            </w:pPr>
            <w:r w:rsidRPr="004034C8">
              <w:rPr>
                <w:sz w:val="20"/>
                <w:szCs w:val="20"/>
              </w:rPr>
              <w:t>Construct linear and exponential functions, including arithmetic and geometric sequences, given a graph, a description of a relations</w:t>
            </w:r>
            <w:r w:rsidR="007F5A21" w:rsidRPr="004034C8">
              <w:rPr>
                <w:sz w:val="20"/>
                <w:szCs w:val="20"/>
              </w:rPr>
              <w:t xml:space="preserve">hip, or two input-output pairs </w:t>
            </w:r>
            <w:r w:rsidRPr="004034C8">
              <w:rPr>
                <w:sz w:val="20"/>
                <w:szCs w:val="20"/>
              </w:rPr>
              <w:t xml:space="preserve">(include reading these from a table). </w:t>
            </w:r>
            <w:r w:rsidRPr="000E6D48">
              <w:rPr>
                <w:b/>
                <w:sz w:val="20"/>
                <w:szCs w:val="20"/>
              </w:rPr>
              <w:t>(F-LE.2.)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r w:rsidR="00C3431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4034C8" w:rsidRDefault="008C16DA" w:rsidP="000E6D48">
            <w:pPr>
              <w:numPr>
                <w:ilvl w:val="0"/>
                <w:numId w:val="28"/>
              </w:numPr>
              <w:ind w:left="252" w:hanging="270"/>
              <w:rPr>
                <w:sz w:val="20"/>
                <w:szCs w:val="20"/>
              </w:rPr>
            </w:pPr>
            <w:r w:rsidRPr="004034C8">
              <w:rPr>
                <w:sz w:val="20"/>
                <w:szCs w:val="20"/>
              </w:rPr>
              <w:t>Observe using graphs and tables that a quantity increasing exponentially eventually exceeds a quantity inc</w:t>
            </w:r>
            <w:r w:rsidR="000E6D48">
              <w:rPr>
                <w:sz w:val="20"/>
                <w:szCs w:val="20"/>
              </w:rPr>
              <w:t>reasing linearly, quadratically,</w:t>
            </w:r>
            <w:r w:rsidRPr="004034C8">
              <w:rPr>
                <w:sz w:val="20"/>
                <w:szCs w:val="20"/>
              </w:rPr>
              <w:t xml:space="preserve"> or (more generally) as a polynomial function. </w:t>
            </w:r>
            <w:r w:rsidRPr="004034C8">
              <w:rPr>
                <w:b/>
                <w:sz w:val="20"/>
                <w:szCs w:val="20"/>
              </w:rPr>
              <w:t>(F-LE.3.)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r w:rsidR="008C16DA"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8C16DA" w:rsidRPr="004034C8" w:rsidRDefault="008C16DA" w:rsidP="000E6D48">
            <w:pPr>
              <w:numPr>
                <w:ilvl w:val="0"/>
                <w:numId w:val="28"/>
              </w:numPr>
              <w:ind w:left="252" w:hanging="270"/>
              <w:rPr>
                <w:sz w:val="20"/>
                <w:szCs w:val="20"/>
              </w:rPr>
            </w:pPr>
            <w:r w:rsidRPr="004034C8">
              <w:rPr>
                <w:sz w:val="20"/>
                <w:szCs w:val="20"/>
              </w:rPr>
              <w:t xml:space="preserve">For exponential models, express as a logarithm the solution to abct = d where a, c, and d are numbers and the base b is 2, 10, or e; evaluate the logarithm using technology.  </w:t>
            </w:r>
            <w:r w:rsidRPr="000E6D48">
              <w:rPr>
                <w:b/>
                <w:sz w:val="20"/>
                <w:szCs w:val="20"/>
              </w:rPr>
              <w:t>(F-LE.4.) (DOK 1)</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8C16DA" w:rsidRPr="00F7036A" w:rsidRDefault="008C16DA"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8C16DA" w:rsidRPr="00F7036A" w:rsidRDefault="008C16DA"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8C16DA" w:rsidRPr="00F7036A" w:rsidRDefault="008C16DA"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C16DA" w:rsidRPr="00F7036A" w:rsidRDefault="008C16DA"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8C16DA" w:rsidRPr="00F7036A" w:rsidRDefault="008C16DA" w:rsidP="000E44D9">
            <w:pPr>
              <w:ind w:left="720"/>
              <w:rPr>
                <w:b/>
                <w:sz w:val="20"/>
                <w:szCs w:val="20"/>
              </w:rPr>
            </w:pPr>
          </w:p>
        </w:tc>
      </w:tr>
      <w:tr w:rsidR="00B50532" w:rsidRPr="00F7036A" w:rsidTr="00493E17">
        <w:trPr>
          <w:trHeight w:val="352"/>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tcPr>
          <w:p w:rsidR="00B50532" w:rsidRPr="004034C8" w:rsidRDefault="000E6D48" w:rsidP="00E42169">
            <w:pPr>
              <w:spacing w:after="20" w:line="249" w:lineRule="auto"/>
              <w:ind w:left="-5" w:right="1435" w:hanging="10"/>
              <w:rPr>
                <w:b/>
                <w:sz w:val="20"/>
                <w:szCs w:val="20"/>
              </w:rPr>
            </w:pPr>
            <w:r w:rsidRPr="004034C8">
              <w:rPr>
                <w:b/>
                <w:sz w:val="20"/>
                <w:szCs w:val="20"/>
              </w:rPr>
              <w:t xml:space="preserve">Linear, Quadratic, and Exponential Models: </w:t>
            </w:r>
            <w:r w:rsidR="00451F0E" w:rsidRPr="004034C8">
              <w:rPr>
                <w:b/>
                <w:sz w:val="20"/>
                <w:szCs w:val="20"/>
              </w:rPr>
              <w:t>Interpret expressions for functions in terms of the situation they model</w:t>
            </w:r>
          </w:p>
        </w:tc>
      </w:tr>
      <w:tr w:rsidR="00B50532"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B50532" w:rsidRPr="004034C8" w:rsidRDefault="00451F0E" w:rsidP="000E6D48">
            <w:pPr>
              <w:pStyle w:val="Default"/>
              <w:numPr>
                <w:ilvl w:val="0"/>
                <w:numId w:val="28"/>
              </w:numPr>
              <w:ind w:left="252" w:hanging="270"/>
              <w:rPr>
                <w:rFonts w:ascii="Times New Roman" w:hAnsi="Times New Roman" w:cs="Times New Roman"/>
                <w:sz w:val="20"/>
                <w:szCs w:val="20"/>
              </w:rPr>
            </w:pPr>
            <w:r w:rsidRPr="004034C8">
              <w:rPr>
                <w:rFonts w:ascii="Times New Roman" w:hAnsi="Times New Roman" w:cs="Times New Roman"/>
                <w:sz w:val="20"/>
                <w:szCs w:val="20"/>
              </w:rPr>
              <w:t xml:space="preserve">Interpret the parameters in a linear or exponential function in terms of a context.  </w:t>
            </w:r>
            <w:r w:rsidRPr="004034C8">
              <w:rPr>
                <w:rFonts w:ascii="Times New Roman" w:hAnsi="Times New Roman" w:cs="Times New Roman"/>
                <w:b/>
                <w:sz w:val="20"/>
                <w:szCs w:val="20"/>
              </w:rPr>
              <w:t>(F-LE.5.)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B50532" w:rsidRPr="00F7036A" w:rsidRDefault="00B50532"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B50532" w:rsidRPr="00F7036A" w:rsidRDefault="00B50532"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532" w:rsidRPr="00F7036A" w:rsidRDefault="00B50532"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532" w:rsidRPr="00F7036A" w:rsidRDefault="00B50532"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B50532" w:rsidRPr="00F7036A" w:rsidRDefault="00B50532" w:rsidP="000E44D9">
            <w:pPr>
              <w:ind w:left="720"/>
              <w:rPr>
                <w:b/>
                <w:sz w:val="20"/>
                <w:szCs w:val="20"/>
              </w:rPr>
            </w:pPr>
          </w:p>
        </w:tc>
      </w:tr>
      <w:tr w:rsidR="00C34319" w:rsidRPr="00F7036A" w:rsidTr="00493E17">
        <w:trPr>
          <w:trHeight w:val="253"/>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34319" w:rsidRPr="004034C8" w:rsidRDefault="000E6D48" w:rsidP="00D93341">
            <w:pPr>
              <w:rPr>
                <w:b/>
                <w:sz w:val="20"/>
                <w:szCs w:val="20"/>
              </w:rPr>
            </w:pPr>
            <w:r>
              <w:rPr>
                <w:b/>
                <w:sz w:val="20"/>
                <w:szCs w:val="20"/>
              </w:rPr>
              <w:t>Trigonometric Functions</w:t>
            </w:r>
            <w:r w:rsidR="00451F0E" w:rsidRPr="004034C8">
              <w:rPr>
                <w:b/>
                <w:sz w:val="20"/>
                <w:szCs w:val="20"/>
              </w:rPr>
              <w:t>:  Extend the domain of trigonometric functions using the unit circle</w:t>
            </w:r>
            <w:r w:rsidR="00BD4F44" w:rsidRPr="004034C8">
              <w:rPr>
                <w:b/>
                <w:sz w:val="20"/>
                <w:szCs w:val="20"/>
              </w:rPr>
              <w:t xml:space="preserve"> </w:t>
            </w:r>
          </w:p>
        </w:tc>
      </w:tr>
      <w:tr w:rsidR="00C3431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4034C8" w:rsidRDefault="00451F0E" w:rsidP="000E6D48">
            <w:pPr>
              <w:numPr>
                <w:ilvl w:val="0"/>
                <w:numId w:val="8"/>
              </w:numPr>
              <w:ind w:left="252" w:hanging="270"/>
              <w:rPr>
                <w:sz w:val="20"/>
                <w:szCs w:val="20"/>
              </w:rPr>
            </w:pPr>
            <w:r w:rsidRPr="004034C8">
              <w:rPr>
                <w:sz w:val="20"/>
                <w:szCs w:val="20"/>
              </w:rPr>
              <w:t>Understand radian measure of an angle as the length of the arc on the unit circle subtended by the angle.</w:t>
            </w:r>
            <w:r w:rsidRPr="004034C8">
              <w:rPr>
                <w:b/>
                <w:sz w:val="20"/>
                <w:szCs w:val="20"/>
              </w:rPr>
              <w:t xml:space="preserve"> (F-TF.1.) (DOK 1)</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r w:rsidR="003966A2"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3966A2" w:rsidRPr="004034C8" w:rsidRDefault="00451F0E" w:rsidP="000E6D48">
            <w:pPr>
              <w:numPr>
                <w:ilvl w:val="0"/>
                <w:numId w:val="8"/>
              </w:numPr>
              <w:ind w:left="252" w:hanging="270"/>
              <w:rPr>
                <w:sz w:val="20"/>
                <w:szCs w:val="20"/>
              </w:rPr>
            </w:pPr>
            <w:r w:rsidRPr="004034C8">
              <w:rPr>
                <w:sz w:val="20"/>
                <w:szCs w:val="20"/>
              </w:rPr>
              <w:t xml:space="preserve">Explain how the unit circle in the coordinate plane enables the extension of trigonometric functions to all real numbers, interpreted as radian measures of angles traversed counterclockwise around the unit circle. </w:t>
            </w:r>
            <w:r w:rsidRPr="004034C8">
              <w:rPr>
                <w:b/>
                <w:sz w:val="20"/>
                <w:szCs w:val="20"/>
              </w:rPr>
              <w:t>(F-TF.2.)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r>
      <w:tr w:rsidR="003966A2"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3966A2" w:rsidRPr="004034C8" w:rsidRDefault="00451F0E" w:rsidP="000E6D48">
            <w:pPr>
              <w:numPr>
                <w:ilvl w:val="0"/>
                <w:numId w:val="8"/>
              </w:numPr>
              <w:ind w:left="252" w:hanging="270"/>
              <w:rPr>
                <w:sz w:val="20"/>
                <w:szCs w:val="20"/>
              </w:rPr>
            </w:pPr>
            <w:r w:rsidRPr="004034C8">
              <w:rPr>
                <w:sz w:val="20"/>
                <w:szCs w:val="20"/>
              </w:rPr>
              <w:t xml:space="preserve">(+) Use special triangles to determine geometrically the values of sine, cosine, tangent for π/3, π/4 and π/6, and use the unit circle to express the values of sine, cosine, and tangent for π–x, π+x, and 2π–x in terms of their values for x, where x is any real number. </w:t>
            </w:r>
            <w:r w:rsidRPr="004034C8">
              <w:rPr>
                <w:b/>
                <w:sz w:val="20"/>
                <w:szCs w:val="20"/>
              </w:rPr>
              <w:t>(F-TF.3.)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3966A2" w:rsidRPr="00F7036A" w:rsidRDefault="003966A2" w:rsidP="000E44D9">
            <w:pPr>
              <w:ind w:left="720"/>
              <w:rPr>
                <w:b/>
                <w:sz w:val="20"/>
                <w:szCs w:val="20"/>
              </w:rPr>
            </w:pPr>
          </w:p>
        </w:tc>
      </w:tr>
      <w:tr w:rsidR="00C34319"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D15E17" w:rsidRPr="004034C8" w:rsidRDefault="00451F0E" w:rsidP="000E6D48">
            <w:pPr>
              <w:numPr>
                <w:ilvl w:val="0"/>
                <w:numId w:val="8"/>
              </w:numPr>
              <w:ind w:left="252" w:hanging="270"/>
              <w:rPr>
                <w:sz w:val="20"/>
                <w:szCs w:val="20"/>
              </w:rPr>
            </w:pPr>
            <w:r w:rsidRPr="004034C8">
              <w:rPr>
                <w:sz w:val="20"/>
                <w:szCs w:val="20"/>
              </w:rPr>
              <w:t xml:space="preserve">(+) Use the unit circle to explain symmetry (odd and even) and periodicity of trigonometric functions. </w:t>
            </w:r>
            <w:r w:rsidRPr="004034C8">
              <w:rPr>
                <w:b/>
                <w:sz w:val="20"/>
                <w:szCs w:val="20"/>
              </w:rPr>
              <w:t>(F-TF.4.) (DOK 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r w:rsidR="00FA4C7F" w:rsidRPr="00F7036A" w:rsidTr="00F409F7">
        <w:trPr>
          <w:trHeight w:val="53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0CECE"/>
            <w:hideMark/>
          </w:tcPr>
          <w:p w:rsidR="00FA4C7F" w:rsidRPr="004034C8" w:rsidRDefault="00CB1B80" w:rsidP="00FA4C7F">
            <w:pPr>
              <w:rPr>
                <w:b/>
                <w:sz w:val="20"/>
                <w:szCs w:val="20"/>
              </w:rPr>
            </w:pPr>
            <w:r>
              <w:rPr>
                <w:b/>
                <w:sz w:val="20"/>
                <w:szCs w:val="20"/>
              </w:rPr>
              <w:t xml:space="preserve">Trigonometric Functions: </w:t>
            </w:r>
            <w:r w:rsidR="00FA4C7F" w:rsidRPr="004034C8">
              <w:rPr>
                <w:b/>
                <w:sz w:val="20"/>
                <w:szCs w:val="20"/>
              </w:rPr>
              <w:t>Model periodic phenomena with trigonometric functions</w:t>
            </w:r>
          </w:p>
        </w:tc>
      </w:tr>
      <w:tr w:rsidR="006E06DA"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6E06DA" w:rsidRPr="004034C8" w:rsidRDefault="00FA4C7F" w:rsidP="00CB1B80">
            <w:pPr>
              <w:numPr>
                <w:ilvl w:val="0"/>
                <w:numId w:val="31"/>
              </w:numPr>
              <w:ind w:left="252" w:hanging="270"/>
              <w:rPr>
                <w:sz w:val="20"/>
                <w:szCs w:val="20"/>
              </w:rPr>
            </w:pPr>
            <w:r w:rsidRPr="004034C8">
              <w:rPr>
                <w:sz w:val="20"/>
                <w:szCs w:val="20"/>
              </w:rPr>
              <w:t>Choose trigonometric functions to model periodic phenomena with specified amplitude, frequency, and midline.</w:t>
            </w:r>
            <w:r w:rsidRPr="004034C8">
              <w:rPr>
                <w:rFonts w:ascii="Segoe UI Symbol" w:hAnsi="Segoe UI Symbol" w:cs="Segoe UI Symbol"/>
                <w:sz w:val="20"/>
                <w:szCs w:val="20"/>
              </w:rPr>
              <w:t>★</w:t>
            </w:r>
            <w:r w:rsidRPr="004034C8">
              <w:rPr>
                <w:b/>
                <w:sz w:val="20"/>
                <w:szCs w:val="20"/>
              </w:rPr>
              <w:t xml:space="preserve"> (F-TF.5.)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r>
      <w:tr w:rsidR="006E06DA"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F7036A" w:rsidRPr="004034C8" w:rsidRDefault="00FA4C7F" w:rsidP="00CB1B80">
            <w:pPr>
              <w:numPr>
                <w:ilvl w:val="0"/>
                <w:numId w:val="28"/>
              </w:numPr>
              <w:ind w:left="252" w:hanging="270"/>
              <w:rPr>
                <w:sz w:val="20"/>
                <w:szCs w:val="20"/>
              </w:rPr>
            </w:pPr>
            <w:r w:rsidRPr="004034C8">
              <w:rPr>
                <w:sz w:val="20"/>
                <w:szCs w:val="20"/>
              </w:rPr>
              <w:t xml:space="preserve">(+) Understand that restricting a trigonometric function to a domain on which it is always increasing or always decreasing allows its inverse to be constructed. </w:t>
            </w:r>
            <w:r w:rsidRPr="004034C8">
              <w:rPr>
                <w:b/>
                <w:sz w:val="20"/>
                <w:szCs w:val="20"/>
              </w:rPr>
              <w:t>(F-TF.6.) (DOK 1,2)</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6E06DA" w:rsidRPr="00F7036A" w:rsidRDefault="006E06DA" w:rsidP="000E44D9">
            <w:pPr>
              <w:ind w:left="720"/>
              <w:rPr>
                <w:b/>
                <w:sz w:val="20"/>
                <w:szCs w:val="20"/>
              </w:rPr>
            </w:pPr>
          </w:p>
        </w:tc>
      </w:tr>
      <w:tr w:rsidR="00FA4C7F" w:rsidRPr="00F7036A" w:rsidTr="00B6061B">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CB1B80" w:rsidRPr="004034C8" w:rsidRDefault="00FA4C7F" w:rsidP="00D93341">
            <w:pPr>
              <w:numPr>
                <w:ilvl w:val="0"/>
                <w:numId w:val="28"/>
              </w:numPr>
              <w:ind w:left="252" w:hanging="270"/>
              <w:rPr>
                <w:sz w:val="20"/>
                <w:szCs w:val="20"/>
              </w:rPr>
            </w:pPr>
            <w:r w:rsidRPr="004034C8">
              <w:rPr>
                <w:sz w:val="20"/>
                <w:szCs w:val="20"/>
              </w:rPr>
              <w:t>(+) Use inverse functions to solve trigonometric equations that arise in modeling contexts; evaluate the solutions using technology, and interpret them in terms of the context</w:t>
            </w:r>
            <w:r w:rsidRPr="004034C8">
              <w:rPr>
                <w:b/>
                <w:sz w:val="20"/>
                <w:szCs w:val="20"/>
              </w:rPr>
              <w:t>. (F-TF.7.) (DOK 1,2,3)</w:t>
            </w:r>
            <w:r w:rsidR="00D93341" w:rsidRPr="004034C8">
              <w:rPr>
                <w:sz w:val="20"/>
                <w:szCs w:val="20"/>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FA4C7F" w:rsidRPr="00F7036A" w:rsidRDefault="00FA4C7F"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FA4C7F" w:rsidRPr="00F7036A" w:rsidRDefault="00FA4C7F" w:rsidP="000E44D9">
            <w:pPr>
              <w:ind w:left="720"/>
              <w:rPr>
                <w:b/>
                <w:sz w:val="20"/>
                <w:szCs w:val="20"/>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FFFFFF"/>
          </w:tcPr>
          <w:p w:rsidR="00FA4C7F" w:rsidRPr="00F7036A" w:rsidRDefault="00FA4C7F"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FA4C7F" w:rsidRPr="00F7036A" w:rsidRDefault="00FA4C7F" w:rsidP="000E44D9">
            <w:pPr>
              <w:ind w:left="720"/>
              <w:rPr>
                <w:b/>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FA4C7F" w:rsidRPr="00F7036A" w:rsidRDefault="00FA4C7F" w:rsidP="000E44D9">
            <w:pPr>
              <w:ind w:left="720"/>
              <w:rPr>
                <w:b/>
                <w:sz w:val="20"/>
                <w:szCs w:val="20"/>
              </w:rPr>
            </w:pPr>
          </w:p>
        </w:tc>
      </w:tr>
      <w:tr w:rsidR="00C34319" w:rsidRPr="00F7036A" w:rsidTr="00493E17">
        <w:trPr>
          <w:trHeight w:val="343"/>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34319" w:rsidRPr="004034C8" w:rsidRDefault="00CB1B80" w:rsidP="00BD4F44">
            <w:pPr>
              <w:rPr>
                <w:b/>
                <w:sz w:val="20"/>
                <w:szCs w:val="20"/>
              </w:rPr>
            </w:pPr>
            <w:r>
              <w:rPr>
                <w:b/>
                <w:sz w:val="20"/>
                <w:szCs w:val="20"/>
              </w:rPr>
              <w:t xml:space="preserve">Trigonometric Functions: </w:t>
            </w:r>
            <w:r w:rsidR="009461E5" w:rsidRPr="004034C8">
              <w:rPr>
                <w:b/>
                <w:sz w:val="20"/>
                <w:szCs w:val="20"/>
              </w:rPr>
              <w:t>Prove and apply trigonometric identities</w:t>
            </w:r>
          </w:p>
        </w:tc>
      </w:tr>
      <w:tr w:rsidR="00C34319" w:rsidRPr="00F7036A" w:rsidTr="004034C8">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4034C8" w:rsidRDefault="009461E5" w:rsidP="00CB1B80">
            <w:pPr>
              <w:numPr>
                <w:ilvl w:val="0"/>
                <w:numId w:val="28"/>
              </w:numPr>
              <w:ind w:left="252" w:hanging="270"/>
              <w:rPr>
                <w:sz w:val="20"/>
                <w:szCs w:val="20"/>
              </w:rPr>
            </w:pPr>
            <w:r w:rsidRPr="004034C8">
              <w:rPr>
                <w:sz w:val="20"/>
                <w:szCs w:val="20"/>
              </w:rPr>
              <w:t xml:space="preserve">Prove the Pythagorean identity sin2(θ) + cos2(θ) = 1 and use it to find sin(θ), cos(θ), or tan(θ) given sin(θ), cos(θ), or tan(θ) and the quadrant of the angle. </w:t>
            </w:r>
            <w:r w:rsidRPr="004034C8">
              <w:rPr>
                <w:b/>
                <w:sz w:val="20"/>
                <w:szCs w:val="20"/>
              </w:rPr>
              <w:t>(F-TF.8.) (DOK 1,2,3)</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r w:rsidR="00C34319" w:rsidRPr="00F7036A" w:rsidTr="004034C8">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4034C8" w:rsidRDefault="009461E5" w:rsidP="00CB1B80">
            <w:pPr>
              <w:numPr>
                <w:ilvl w:val="0"/>
                <w:numId w:val="28"/>
              </w:numPr>
              <w:ind w:left="252" w:hanging="270"/>
              <w:rPr>
                <w:sz w:val="20"/>
                <w:szCs w:val="20"/>
              </w:rPr>
            </w:pPr>
            <w:r w:rsidRPr="004034C8">
              <w:rPr>
                <w:sz w:val="20"/>
                <w:szCs w:val="20"/>
              </w:rPr>
              <w:t xml:space="preserve">(+) Prove the addition and subtraction formulas for sine, cosine, and tangent and use them to solve problems. </w:t>
            </w:r>
            <w:r w:rsidRPr="004034C8">
              <w:rPr>
                <w:b/>
                <w:sz w:val="20"/>
                <w:szCs w:val="20"/>
              </w:rPr>
              <w:t>(F-TF.9.) (DOK 1,2,3)</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F7036A" w:rsidRDefault="00C34319" w:rsidP="000E44D9">
            <w:pPr>
              <w:ind w:left="720"/>
              <w:rPr>
                <w:b/>
                <w:sz w:val="20"/>
                <w:szCs w:val="20"/>
              </w:rPr>
            </w:pPr>
          </w:p>
        </w:tc>
      </w:tr>
    </w:tbl>
    <w:p w:rsidR="00493E17" w:rsidRPr="00F7036A" w:rsidRDefault="00493E17" w:rsidP="00BD4F44">
      <w:pPr>
        <w:rPr>
          <w:b/>
          <w:sz w:val="20"/>
          <w:szCs w:val="20"/>
        </w:rPr>
      </w:pPr>
    </w:p>
    <w:p w:rsidR="00D93341" w:rsidRDefault="00D93341">
      <w:pPr>
        <w:rPr>
          <w:b/>
          <w:sz w:val="20"/>
          <w:szCs w:val="20"/>
        </w:rPr>
      </w:pPr>
      <w:r>
        <w:rPr>
          <w:b/>
          <w:sz w:val="20"/>
          <w:szCs w:val="20"/>
        </w:rPr>
        <w:br w:type="page"/>
      </w:r>
    </w:p>
    <w:p w:rsidR="00BD4F44" w:rsidRPr="00F7036A" w:rsidRDefault="00BD4F44" w:rsidP="00BD4F44">
      <w:pPr>
        <w:rPr>
          <w:b/>
          <w:sz w:val="20"/>
          <w:szCs w:val="20"/>
        </w:rPr>
      </w:pPr>
      <w:bookmarkStart w:id="0" w:name="_GoBack"/>
      <w:bookmarkEnd w:id="0"/>
      <w:r w:rsidRPr="00F7036A">
        <w:rPr>
          <w:b/>
          <w:sz w:val="20"/>
          <w:szCs w:val="20"/>
        </w:rPr>
        <w:t>*Rating Descriptors Operationally Defined:</w:t>
      </w:r>
    </w:p>
    <w:p w:rsidR="00BD4F44" w:rsidRPr="00F7036A" w:rsidRDefault="00BD4F44" w:rsidP="00BD4F44">
      <w:pPr>
        <w:rPr>
          <w:sz w:val="20"/>
          <w:szCs w:val="20"/>
        </w:rPr>
      </w:pPr>
    </w:p>
    <w:p w:rsidR="00BD4F44" w:rsidRPr="00F7036A" w:rsidRDefault="00BD4F44" w:rsidP="00BD4F44">
      <w:pPr>
        <w:ind w:left="720"/>
        <w:rPr>
          <w:sz w:val="20"/>
          <w:szCs w:val="20"/>
        </w:rPr>
      </w:pPr>
      <w:r w:rsidRPr="00F7036A">
        <w:rPr>
          <w:b/>
          <w:sz w:val="20"/>
          <w:szCs w:val="20"/>
        </w:rPr>
        <w:t>Almost Never</w:t>
      </w:r>
      <w:r w:rsidRPr="00F7036A">
        <w:rPr>
          <w:sz w:val="20"/>
          <w:szCs w:val="20"/>
        </w:rPr>
        <w:t xml:space="preserve"> – grade level standard/skill is demonstrated/observed very little or not at all (with appropriate accommodations) with no generalization of skill across days and novel tasks. </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Rarely</w:t>
      </w:r>
      <w:r w:rsidRPr="00F7036A">
        <w:rPr>
          <w:sz w:val="20"/>
          <w:szCs w:val="20"/>
        </w:rPr>
        <w:t xml:space="preserve"> – grade level standard/skill is demonstrated/observed infrequently (with appropriate accommodations) with little or no generalization of skill across days and novel tasks; teacher prompting does not always result in demonstration of skill.</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Occasionally</w:t>
      </w:r>
      <w:r w:rsidRPr="00F7036A">
        <w:rPr>
          <w:sz w:val="20"/>
          <w:szCs w:val="20"/>
        </w:rPr>
        <w:t xml:space="preserve"> – grade level standard/skill is demonstrated/observed periodically (with appropriate accommodations) with inconsistent generalization across days and novel tasks; teacher prompting is often necessary for skill to be generalized.</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Frequently</w:t>
      </w:r>
      <w:r w:rsidRPr="00F7036A">
        <w:rPr>
          <w:sz w:val="20"/>
          <w:szCs w:val="20"/>
        </w:rPr>
        <w:t xml:space="preserve"> – grade level standard/skill is demonstrated/observed often (with appropriate accommodations) with consistent generalization of skill across days and novel tasks; occasional teacher prompting is necessary for skill to be generalized.</w:t>
      </w:r>
    </w:p>
    <w:p w:rsidR="00BD4F44" w:rsidRPr="00F7036A" w:rsidRDefault="00BD4F44" w:rsidP="00BD4F44">
      <w:pPr>
        <w:ind w:left="720"/>
        <w:rPr>
          <w:sz w:val="20"/>
          <w:szCs w:val="20"/>
        </w:rPr>
      </w:pPr>
    </w:p>
    <w:p w:rsidR="00F7036A" w:rsidRPr="00F7036A" w:rsidRDefault="00BD4F44" w:rsidP="00D93341">
      <w:pPr>
        <w:ind w:left="720"/>
        <w:rPr>
          <w:sz w:val="18"/>
          <w:szCs w:val="18"/>
        </w:rPr>
      </w:pPr>
      <w:r w:rsidRPr="00F7036A">
        <w:rPr>
          <w:b/>
          <w:sz w:val="20"/>
          <w:szCs w:val="20"/>
        </w:rPr>
        <w:t>Almost Always</w:t>
      </w:r>
      <w:r w:rsidRPr="00F7036A">
        <w:rPr>
          <w:sz w:val="20"/>
          <w:szCs w:val="20"/>
        </w:rPr>
        <w:t xml:space="preserve"> – grade level standard/skill is demonstrated/observed most of the time (with appropriate accommodations) with consistent and independent generalization of skill across days and novel tasks.</w:t>
      </w:r>
      <w:r w:rsidR="00D93341" w:rsidRPr="00F7036A">
        <w:rPr>
          <w:sz w:val="18"/>
          <w:szCs w:val="18"/>
        </w:rPr>
        <w:t xml:space="preserve"> </w:t>
      </w:r>
    </w:p>
    <w:p w:rsidR="00D93341" w:rsidRDefault="00D93341">
      <w:pPr>
        <w:rPr>
          <w:sz w:val="18"/>
          <w:szCs w:val="18"/>
        </w:rPr>
      </w:pPr>
      <w:r>
        <w:rPr>
          <w:sz w:val="18"/>
          <w:szCs w:val="18"/>
        </w:rPr>
        <w:br w:type="page"/>
      </w:r>
    </w:p>
    <w:p w:rsidR="00BF0C85" w:rsidRPr="00F7036A" w:rsidRDefault="00BF0C85" w:rsidP="00BF0C85">
      <w:pPr>
        <w:rPr>
          <w:sz w:val="18"/>
          <w:szCs w:val="18"/>
        </w:rPr>
      </w:pPr>
      <w:r w:rsidRPr="00F7036A">
        <w:rPr>
          <w:sz w:val="18"/>
          <w:szCs w:val="18"/>
        </w:rPr>
        <w:t>Place calendar date next to the numeral to signify date of data summary, and a listing of utilized data sources, summary and next steps in the appropriate spaces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622"/>
      </w:tblGrid>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w:t>
            </w:r>
          </w:p>
        </w:tc>
        <w:tc>
          <w:tcPr>
            <w:tcW w:w="7816" w:type="dxa"/>
            <w:shd w:val="clear" w:color="auto" w:fill="auto"/>
          </w:tcPr>
          <w:p w:rsidR="00BF0C85" w:rsidRPr="00F7036A" w:rsidRDefault="00BF0C85" w:rsidP="00805731">
            <w:pPr>
              <w:rPr>
                <w:b/>
                <w:sz w:val="18"/>
                <w:szCs w:val="18"/>
              </w:rPr>
            </w:pPr>
            <w:r w:rsidRPr="00F7036A">
              <w:rPr>
                <w:b/>
                <w:sz w:val="18"/>
                <w:szCs w:val="18"/>
              </w:rPr>
              <w:t>Baseline Data Sources</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#2:</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#3:</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#4:</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#5:</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#6:</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#7:</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#8:</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#9:</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#10:</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#11:</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#12:</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#13:</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#14:</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#15:</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#16:</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#17:</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#18:</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bl>
    <w:p w:rsidR="00BD4F44" w:rsidRPr="00F7036A" w:rsidRDefault="00BD4F44" w:rsidP="00FF78FC">
      <w:pPr>
        <w:rPr>
          <w:sz w:val="28"/>
          <w:szCs w:val="28"/>
        </w:rPr>
      </w:pPr>
    </w:p>
    <w:sectPr w:rsidR="00BD4F44" w:rsidRPr="00F7036A"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A3" w:rsidRDefault="008D39A3" w:rsidP="00700F7B">
      <w:r>
        <w:separator/>
      </w:r>
    </w:p>
  </w:endnote>
  <w:endnote w:type="continuationSeparator" w:id="0">
    <w:p w:rsidR="008D39A3" w:rsidRDefault="008D39A3"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A3" w:rsidRDefault="008D39A3" w:rsidP="00700F7B">
      <w:r>
        <w:separator/>
      </w:r>
    </w:p>
  </w:footnote>
  <w:footnote w:type="continuationSeparator" w:id="0">
    <w:p w:rsidR="008D39A3" w:rsidRDefault="008D39A3"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BD"/>
    <w:multiLevelType w:val="hybridMultilevel"/>
    <w:tmpl w:val="BA0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5D0"/>
    <w:multiLevelType w:val="hybridMultilevel"/>
    <w:tmpl w:val="2C80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7A35"/>
    <w:multiLevelType w:val="hybridMultilevel"/>
    <w:tmpl w:val="4F225C8E"/>
    <w:lvl w:ilvl="0" w:tplc="9E8E47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05596"/>
    <w:multiLevelType w:val="hybridMultilevel"/>
    <w:tmpl w:val="57585636"/>
    <w:lvl w:ilvl="0" w:tplc="7A2A1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81A75"/>
    <w:multiLevelType w:val="hybridMultilevel"/>
    <w:tmpl w:val="591286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7DCB"/>
    <w:multiLevelType w:val="hybridMultilevel"/>
    <w:tmpl w:val="74A20400"/>
    <w:lvl w:ilvl="0" w:tplc="5AC0F3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34BE"/>
    <w:multiLevelType w:val="hybridMultilevel"/>
    <w:tmpl w:val="F6D4C6BA"/>
    <w:lvl w:ilvl="0" w:tplc="6AB882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4FB6"/>
    <w:multiLevelType w:val="hybridMultilevel"/>
    <w:tmpl w:val="6F741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6D65"/>
    <w:multiLevelType w:val="hybridMultilevel"/>
    <w:tmpl w:val="1D826646"/>
    <w:lvl w:ilvl="0" w:tplc="390A9BE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F7EB9"/>
    <w:multiLevelType w:val="hybridMultilevel"/>
    <w:tmpl w:val="8AA8C830"/>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0" w15:restartNumberingAfterBreak="0">
    <w:nsid w:val="2A31603F"/>
    <w:multiLevelType w:val="hybridMultilevel"/>
    <w:tmpl w:val="C77C6670"/>
    <w:lvl w:ilvl="0" w:tplc="C68A3C50">
      <w:start w:val="2"/>
      <w:numFmt w:val="lowerLetter"/>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3A43"/>
    <w:multiLevelType w:val="hybridMultilevel"/>
    <w:tmpl w:val="D9AA12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952A8"/>
    <w:multiLevelType w:val="hybridMultilevel"/>
    <w:tmpl w:val="F2E02B3C"/>
    <w:lvl w:ilvl="0" w:tplc="229E49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E636B"/>
    <w:multiLevelType w:val="hybridMultilevel"/>
    <w:tmpl w:val="4F82BEB0"/>
    <w:lvl w:ilvl="0" w:tplc="DE947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11541"/>
    <w:multiLevelType w:val="hybridMultilevel"/>
    <w:tmpl w:val="2AB6F350"/>
    <w:lvl w:ilvl="0" w:tplc="4C1668A2">
      <w:start w:val="9"/>
      <w:numFmt w:val="decimal"/>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23629"/>
    <w:multiLevelType w:val="hybridMultilevel"/>
    <w:tmpl w:val="EA4A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73E"/>
    <w:multiLevelType w:val="hybridMultilevel"/>
    <w:tmpl w:val="7272EA7E"/>
    <w:lvl w:ilvl="0" w:tplc="7BB8C01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B18B6"/>
    <w:multiLevelType w:val="hybridMultilevel"/>
    <w:tmpl w:val="898AD7DC"/>
    <w:lvl w:ilvl="0" w:tplc="390A9BE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A2383"/>
    <w:multiLevelType w:val="hybridMultilevel"/>
    <w:tmpl w:val="21261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11ED"/>
    <w:multiLevelType w:val="hybridMultilevel"/>
    <w:tmpl w:val="F124AC1C"/>
    <w:lvl w:ilvl="0" w:tplc="F82A1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82D36"/>
    <w:multiLevelType w:val="hybridMultilevel"/>
    <w:tmpl w:val="5472F978"/>
    <w:lvl w:ilvl="0" w:tplc="0409000F">
      <w:start w:val="1"/>
      <w:numFmt w:val="decimal"/>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E50DA"/>
    <w:multiLevelType w:val="hybridMultilevel"/>
    <w:tmpl w:val="E556BF98"/>
    <w:lvl w:ilvl="0" w:tplc="04090019">
      <w:start w:val="1"/>
      <w:numFmt w:val="lowerLetter"/>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2" w15:restartNumberingAfterBreak="0">
    <w:nsid w:val="52F65FD7"/>
    <w:multiLevelType w:val="hybridMultilevel"/>
    <w:tmpl w:val="0114C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062D3"/>
    <w:multiLevelType w:val="hybridMultilevel"/>
    <w:tmpl w:val="05C6C622"/>
    <w:lvl w:ilvl="0" w:tplc="DDCC55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02B9D"/>
    <w:multiLevelType w:val="hybridMultilevel"/>
    <w:tmpl w:val="9F38D4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23D03"/>
    <w:multiLevelType w:val="hybridMultilevel"/>
    <w:tmpl w:val="5504CA08"/>
    <w:lvl w:ilvl="0" w:tplc="B600A4AC">
      <w:start w:val="8"/>
      <w:numFmt w:val="decimal"/>
      <w:lvlText w:val="%1."/>
      <w:lvlJc w:val="left"/>
      <w:pPr>
        <w:ind w:left="1440" w:hanging="360"/>
      </w:pPr>
      <w:rPr>
        <w:rFonts w:hint="default"/>
      </w:rPr>
    </w:lvl>
    <w:lvl w:ilvl="1" w:tplc="0F28E9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F3CBB"/>
    <w:multiLevelType w:val="hybridMultilevel"/>
    <w:tmpl w:val="16B6B778"/>
    <w:lvl w:ilvl="0" w:tplc="7BB8C01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46C6F"/>
    <w:multiLevelType w:val="hybridMultilevel"/>
    <w:tmpl w:val="4176D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E64EB"/>
    <w:multiLevelType w:val="hybridMultilevel"/>
    <w:tmpl w:val="520C149C"/>
    <w:lvl w:ilvl="0" w:tplc="A3F20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60777"/>
    <w:multiLevelType w:val="hybridMultilevel"/>
    <w:tmpl w:val="23B64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F1B4F"/>
    <w:multiLevelType w:val="hybridMultilevel"/>
    <w:tmpl w:val="0DB0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7"/>
  </w:num>
  <w:num w:numId="5">
    <w:abstractNumId w:val="8"/>
  </w:num>
  <w:num w:numId="6">
    <w:abstractNumId w:val="22"/>
  </w:num>
  <w:num w:numId="7">
    <w:abstractNumId w:val="0"/>
  </w:num>
  <w:num w:numId="8">
    <w:abstractNumId w:val="18"/>
  </w:num>
  <w:num w:numId="9">
    <w:abstractNumId w:val="30"/>
  </w:num>
  <w:num w:numId="10">
    <w:abstractNumId w:val="11"/>
  </w:num>
  <w:num w:numId="11">
    <w:abstractNumId w:val="26"/>
  </w:num>
  <w:num w:numId="12">
    <w:abstractNumId w:val="16"/>
  </w:num>
  <w:num w:numId="13">
    <w:abstractNumId w:val="29"/>
  </w:num>
  <w:num w:numId="14">
    <w:abstractNumId w:val="5"/>
  </w:num>
  <w:num w:numId="15">
    <w:abstractNumId w:val="24"/>
  </w:num>
  <w:num w:numId="16">
    <w:abstractNumId w:val="23"/>
  </w:num>
  <w:num w:numId="17">
    <w:abstractNumId w:val="15"/>
  </w:num>
  <w:num w:numId="18">
    <w:abstractNumId w:val="25"/>
  </w:num>
  <w:num w:numId="19">
    <w:abstractNumId w:val="9"/>
  </w:num>
  <w:num w:numId="20">
    <w:abstractNumId w:val="21"/>
  </w:num>
  <w:num w:numId="21">
    <w:abstractNumId w:val="10"/>
  </w:num>
  <w:num w:numId="22">
    <w:abstractNumId w:val="20"/>
  </w:num>
  <w:num w:numId="23">
    <w:abstractNumId w:val="14"/>
  </w:num>
  <w:num w:numId="24">
    <w:abstractNumId w:val="7"/>
  </w:num>
  <w:num w:numId="25">
    <w:abstractNumId w:val="19"/>
  </w:num>
  <w:num w:numId="26">
    <w:abstractNumId w:val="4"/>
  </w:num>
  <w:num w:numId="27">
    <w:abstractNumId w:val="28"/>
  </w:num>
  <w:num w:numId="28">
    <w:abstractNumId w:val="3"/>
  </w:num>
  <w:num w:numId="29">
    <w:abstractNumId w:val="12"/>
  </w:num>
  <w:num w:numId="30">
    <w:abstractNumId w:val="27"/>
  </w:num>
  <w:num w:numId="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131BB"/>
    <w:rsid w:val="000E032F"/>
    <w:rsid w:val="000E44D9"/>
    <w:rsid w:val="000E6D48"/>
    <w:rsid w:val="00100AAC"/>
    <w:rsid w:val="001B2E1F"/>
    <w:rsid w:val="001B3130"/>
    <w:rsid w:val="001C44EC"/>
    <w:rsid w:val="00222E09"/>
    <w:rsid w:val="0023490F"/>
    <w:rsid w:val="002F222B"/>
    <w:rsid w:val="003966A2"/>
    <w:rsid w:val="004034C8"/>
    <w:rsid w:val="00431CAC"/>
    <w:rsid w:val="00451F0E"/>
    <w:rsid w:val="00493E17"/>
    <w:rsid w:val="004E4550"/>
    <w:rsid w:val="00506876"/>
    <w:rsid w:val="00521F21"/>
    <w:rsid w:val="0053275B"/>
    <w:rsid w:val="00554C79"/>
    <w:rsid w:val="00565AF1"/>
    <w:rsid w:val="0057329C"/>
    <w:rsid w:val="005960FD"/>
    <w:rsid w:val="005E5C24"/>
    <w:rsid w:val="00614EAF"/>
    <w:rsid w:val="00622FC7"/>
    <w:rsid w:val="00645930"/>
    <w:rsid w:val="00664905"/>
    <w:rsid w:val="00675BAD"/>
    <w:rsid w:val="006C5FDA"/>
    <w:rsid w:val="006D7899"/>
    <w:rsid w:val="006E06DA"/>
    <w:rsid w:val="00700F7B"/>
    <w:rsid w:val="007230C0"/>
    <w:rsid w:val="00726C25"/>
    <w:rsid w:val="0078625A"/>
    <w:rsid w:val="007B3C35"/>
    <w:rsid w:val="007D0408"/>
    <w:rsid w:val="007F0136"/>
    <w:rsid w:val="007F22BF"/>
    <w:rsid w:val="007F5A21"/>
    <w:rsid w:val="00805731"/>
    <w:rsid w:val="008353C7"/>
    <w:rsid w:val="008C16DA"/>
    <w:rsid w:val="008D2103"/>
    <w:rsid w:val="008D39A3"/>
    <w:rsid w:val="009461E5"/>
    <w:rsid w:val="00951C98"/>
    <w:rsid w:val="009845D8"/>
    <w:rsid w:val="009B5395"/>
    <w:rsid w:val="009E4959"/>
    <w:rsid w:val="00AA54A7"/>
    <w:rsid w:val="00AF408D"/>
    <w:rsid w:val="00B16B9D"/>
    <w:rsid w:val="00B50532"/>
    <w:rsid w:val="00B54142"/>
    <w:rsid w:val="00B6061B"/>
    <w:rsid w:val="00B669DA"/>
    <w:rsid w:val="00BD4F44"/>
    <w:rsid w:val="00BF0C85"/>
    <w:rsid w:val="00C24C45"/>
    <w:rsid w:val="00C34319"/>
    <w:rsid w:val="00CB1B80"/>
    <w:rsid w:val="00CB5744"/>
    <w:rsid w:val="00CF67EE"/>
    <w:rsid w:val="00D15E17"/>
    <w:rsid w:val="00D26CA6"/>
    <w:rsid w:val="00D4346B"/>
    <w:rsid w:val="00D47FFA"/>
    <w:rsid w:val="00D93341"/>
    <w:rsid w:val="00DB3269"/>
    <w:rsid w:val="00E42169"/>
    <w:rsid w:val="00E74A96"/>
    <w:rsid w:val="00E74B0A"/>
    <w:rsid w:val="00E775B5"/>
    <w:rsid w:val="00E927B4"/>
    <w:rsid w:val="00E93DB9"/>
    <w:rsid w:val="00EC3186"/>
    <w:rsid w:val="00ED1B12"/>
    <w:rsid w:val="00EF448C"/>
    <w:rsid w:val="00F10CEF"/>
    <w:rsid w:val="00F409F7"/>
    <w:rsid w:val="00F50945"/>
    <w:rsid w:val="00F56FC3"/>
    <w:rsid w:val="00F7036A"/>
    <w:rsid w:val="00FA4C7F"/>
    <w:rsid w:val="00FB45E2"/>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7E5F90-09DC-4E3B-AF16-80401C31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1745</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Christina Smock [AEA 267]</cp:lastModifiedBy>
  <cp:revision>2</cp:revision>
  <dcterms:created xsi:type="dcterms:W3CDTF">2017-05-12T14:10:00Z</dcterms:created>
  <dcterms:modified xsi:type="dcterms:W3CDTF">2017-05-12T14:10:00Z</dcterms:modified>
</cp:coreProperties>
</file>