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6"/>
        <w:gridCol w:w="69"/>
        <w:gridCol w:w="12"/>
        <w:gridCol w:w="524"/>
        <w:gridCol w:w="64"/>
        <w:gridCol w:w="15"/>
        <w:gridCol w:w="532"/>
        <w:gridCol w:w="58"/>
        <w:gridCol w:w="15"/>
        <w:gridCol w:w="539"/>
        <w:gridCol w:w="51"/>
        <w:gridCol w:w="14"/>
        <w:gridCol w:w="514"/>
        <w:gridCol w:w="33"/>
        <w:gridCol w:w="44"/>
        <w:gridCol w:w="14"/>
        <w:gridCol w:w="554"/>
        <w:gridCol w:w="50"/>
        <w:gridCol w:w="562"/>
        <w:gridCol w:w="43"/>
        <w:gridCol w:w="569"/>
        <w:gridCol w:w="40"/>
        <w:gridCol w:w="572"/>
        <w:gridCol w:w="33"/>
        <w:gridCol w:w="579"/>
        <w:gridCol w:w="26"/>
        <w:gridCol w:w="606"/>
      </w:tblGrid>
      <w:tr w:rsidR="00951C98" w:rsidRPr="00284DE2" w:rsidTr="00FE2555">
        <w:trPr>
          <w:trHeight w:val="715"/>
        </w:trPr>
        <w:tc>
          <w:tcPr>
            <w:tcW w:w="9738" w:type="dxa"/>
            <w:gridSpan w:val="27"/>
            <w:tcBorders>
              <w:top w:val="single" w:sz="4" w:space="0" w:color="000000"/>
              <w:left w:val="single" w:sz="4" w:space="0" w:color="000000"/>
              <w:bottom w:val="double" w:sz="4" w:space="0" w:color="000000"/>
              <w:right w:val="single" w:sz="4" w:space="0" w:color="000000"/>
            </w:tcBorders>
            <w:vAlign w:val="center"/>
            <w:hideMark/>
          </w:tcPr>
          <w:p w:rsidR="00951C98" w:rsidRPr="00284DE2" w:rsidRDefault="00F81FC5" w:rsidP="00645930">
            <w:pPr>
              <w:jc w:val="center"/>
              <w:rPr>
                <w:b/>
                <w:sz w:val="36"/>
                <w:szCs w:val="36"/>
                <w:lang w:eastAsia="ja-JP"/>
              </w:rPr>
            </w:pPr>
            <w:r w:rsidRPr="00284DE2">
              <w:rPr>
                <w:b/>
                <w:sz w:val="36"/>
                <w:szCs w:val="36"/>
                <w:lang w:eastAsia="ja-JP"/>
              </w:rPr>
              <w:t>3</w:t>
            </w:r>
            <w:r w:rsidRPr="00284DE2">
              <w:rPr>
                <w:b/>
                <w:sz w:val="36"/>
                <w:szCs w:val="36"/>
                <w:vertAlign w:val="superscript"/>
                <w:lang w:eastAsia="ja-JP"/>
              </w:rPr>
              <w:t>rd</w:t>
            </w:r>
            <w:r w:rsidRPr="00284DE2">
              <w:rPr>
                <w:b/>
                <w:sz w:val="36"/>
                <w:szCs w:val="36"/>
                <w:lang w:eastAsia="ja-JP"/>
              </w:rPr>
              <w:t xml:space="preserve"> Grade</w:t>
            </w:r>
            <w:r w:rsidR="00951C98" w:rsidRPr="00284DE2">
              <w:rPr>
                <w:b/>
                <w:sz w:val="36"/>
                <w:szCs w:val="36"/>
                <w:lang w:eastAsia="ja-JP"/>
              </w:rPr>
              <w:t xml:space="preserve"> </w:t>
            </w:r>
            <w:r w:rsidR="00EB6BB5" w:rsidRPr="00284DE2">
              <w:rPr>
                <w:b/>
                <w:sz w:val="36"/>
                <w:szCs w:val="36"/>
                <w:lang w:eastAsia="ja-JP"/>
              </w:rPr>
              <w:t>Language</w:t>
            </w:r>
            <w:r w:rsidR="00BA0741" w:rsidRPr="00284DE2">
              <w:rPr>
                <w:b/>
                <w:sz w:val="36"/>
                <w:szCs w:val="36"/>
                <w:lang w:eastAsia="ja-JP"/>
              </w:rPr>
              <w:t xml:space="preserve"> – Planning Tool</w:t>
            </w:r>
          </w:p>
        </w:tc>
      </w:tr>
      <w:tr w:rsidR="00BA0741" w:rsidRPr="00284DE2" w:rsidTr="0043486E">
        <w:trPr>
          <w:trHeight w:val="426"/>
        </w:trPr>
        <w:tc>
          <w:tcPr>
            <w:tcW w:w="6013" w:type="dxa"/>
            <w:gridSpan w:val="13"/>
            <w:tcBorders>
              <w:top w:val="double" w:sz="4" w:space="0" w:color="000000"/>
              <w:left w:val="single" w:sz="4" w:space="0" w:color="000000"/>
              <w:bottom w:val="single" w:sz="4" w:space="0" w:color="000000"/>
              <w:right w:val="single" w:sz="4" w:space="0" w:color="000000"/>
            </w:tcBorders>
            <w:hideMark/>
          </w:tcPr>
          <w:p w:rsidR="00BA0741" w:rsidRPr="00284DE2" w:rsidRDefault="00BA0741" w:rsidP="0003211E">
            <w:r w:rsidRPr="00284DE2">
              <w:t>Collaborators:</w:t>
            </w:r>
          </w:p>
        </w:tc>
        <w:tc>
          <w:tcPr>
            <w:tcW w:w="3725" w:type="dxa"/>
            <w:gridSpan w:val="14"/>
            <w:tcBorders>
              <w:top w:val="double" w:sz="4" w:space="0" w:color="000000"/>
              <w:left w:val="single" w:sz="4" w:space="0" w:color="000000"/>
              <w:bottom w:val="single" w:sz="4" w:space="0" w:color="000000"/>
              <w:right w:val="single" w:sz="4" w:space="0" w:color="000000"/>
            </w:tcBorders>
            <w:hideMark/>
          </w:tcPr>
          <w:p w:rsidR="00BA0741" w:rsidRPr="00284DE2" w:rsidRDefault="00BA0741" w:rsidP="0003211E">
            <w:r w:rsidRPr="00284DE2">
              <w:t>Academic Year:</w:t>
            </w:r>
          </w:p>
        </w:tc>
      </w:tr>
      <w:tr w:rsidR="00FE2555" w:rsidRPr="00284DE2" w:rsidTr="00FE2555">
        <w:trPr>
          <w:trHeight w:val="426"/>
        </w:trPr>
        <w:tc>
          <w:tcPr>
            <w:tcW w:w="9738" w:type="dxa"/>
            <w:gridSpan w:val="27"/>
            <w:tcBorders>
              <w:top w:val="single" w:sz="4" w:space="0" w:color="000000"/>
              <w:left w:val="single" w:sz="4" w:space="0" w:color="000000"/>
              <w:bottom w:val="double" w:sz="4" w:space="0" w:color="000000"/>
              <w:right w:val="single" w:sz="4" w:space="0" w:color="000000"/>
            </w:tcBorders>
            <w:vAlign w:val="center"/>
          </w:tcPr>
          <w:p w:rsidR="00284DE2" w:rsidRPr="00284DE2" w:rsidRDefault="00284DE2" w:rsidP="00284DE2">
            <w:pPr>
              <w:rPr>
                <w:sz w:val="20"/>
                <w:szCs w:val="20"/>
              </w:rPr>
            </w:pPr>
            <w:r w:rsidRPr="00284DE2">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284DE2">
              <w:rPr>
                <w:sz w:val="22"/>
                <w:szCs w:val="22"/>
              </w:rPr>
              <w:t xml:space="preserve"> </w:t>
            </w:r>
            <w:r w:rsidRPr="00284DE2">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284DE2">
              <w:rPr>
                <w:sz w:val="20"/>
                <w:szCs w:val="20"/>
              </w:rPr>
              <w:t xml:space="preserve"> </w:t>
            </w:r>
          </w:p>
          <w:p w:rsidR="00284DE2" w:rsidRPr="00284DE2" w:rsidRDefault="00284DE2" w:rsidP="00284DE2">
            <w:pPr>
              <w:rPr>
                <w:sz w:val="20"/>
                <w:szCs w:val="20"/>
              </w:rPr>
            </w:pPr>
          </w:p>
          <w:p w:rsidR="00284DE2" w:rsidRPr="00284DE2" w:rsidRDefault="00284DE2" w:rsidP="00284DE2">
            <w:pPr>
              <w:rPr>
                <w:sz w:val="22"/>
                <w:szCs w:val="22"/>
              </w:rPr>
            </w:pPr>
            <w:r w:rsidRPr="00284DE2">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FE2555" w:rsidRPr="00284DE2" w:rsidRDefault="00FE2555" w:rsidP="004955F8">
            <w:pPr>
              <w:rPr>
                <w:sz w:val="22"/>
                <w:szCs w:val="22"/>
                <w:lang w:eastAsia="ja-JP"/>
              </w:rPr>
            </w:pPr>
          </w:p>
        </w:tc>
      </w:tr>
      <w:tr w:rsidR="005B2EE9" w:rsidRPr="00284DE2" w:rsidTr="0043486E">
        <w:trPr>
          <w:trHeight w:val="605"/>
        </w:trPr>
        <w:tc>
          <w:tcPr>
            <w:tcW w:w="3606" w:type="dxa"/>
            <w:tcBorders>
              <w:top w:val="double" w:sz="4" w:space="0" w:color="000000"/>
              <w:left w:val="single" w:sz="4" w:space="0" w:color="000000"/>
              <w:bottom w:val="single" w:sz="4" w:space="0" w:color="000000"/>
              <w:right w:val="single" w:sz="4" w:space="0" w:color="000000"/>
            </w:tcBorders>
            <w:vAlign w:val="center"/>
            <w:hideMark/>
          </w:tcPr>
          <w:p w:rsidR="005B2EE9" w:rsidRPr="00284DE2" w:rsidRDefault="005B2EE9" w:rsidP="00645930">
            <w:pPr>
              <w:jc w:val="center"/>
              <w:rPr>
                <w:b/>
                <w:lang w:eastAsia="ja-JP"/>
              </w:rPr>
            </w:pPr>
          </w:p>
        </w:tc>
        <w:tc>
          <w:tcPr>
            <w:tcW w:w="605" w:type="dxa"/>
            <w:gridSpan w:val="3"/>
            <w:tcBorders>
              <w:top w:val="double" w:sz="4" w:space="0" w:color="000000"/>
              <w:left w:val="single" w:sz="4" w:space="0" w:color="000000"/>
              <w:bottom w:val="single" w:sz="4" w:space="0" w:color="000000"/>
              <w:right w:val="single" w:sz="4" w:space="0" w:color="000000"/>
            </w:tcBorders>
            <w:vAlign w:val="center"/>
            <w:hideMark/>
          </w:tcPr>
          <w:p w:rsidR="005B2EE9" w:rsidRPr="00284DE2" w:rsidRDefault="005B2EE9" w:rsidP="0003211E">
            <w:pPr>
              <w:jc w:val="center"/>
              <w:rPr>
                <w:b/>
                <w:sz w:val="18"/>
                <w:szCs w:val="18"/>
                <w:lang w:eastAsia="ja-JP"/>
              </w:rPr>
            </w:pPr>
            <w:r w:rsidRPr="00284DE2">
              <w:rPr>
                <w:b/>
                <w:sz w:val="18"/>
                <w:szCs w:val="18"/>
                <w:lang w:eastAsia="ja-JP"/>
              </w:rPr>
              <w:t>Aug.</w:t>
            </w:r>
          </w:p>
        </w:tc>
        <w:tc>
          <w:tcPr>
            <w:tcW w:w="611" w:type="dxa"/>
            <w:gridSpan w:val="3"/>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Sept.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Oct.</w:t>
            </w:r>
          </w:p>
        </w:tc>
        <w:tc>
          <w:tcPr>
            <w:tcW w:w="612" w:type="dxa"/>
            <w:gridSpan w:val="4"/>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Nov.</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Apr.</w:t>
            </w:r>
          </w:p>
        </w:tc>
        <w:tc>
          <w:tcPr>
            <w:tcW w:w="632" w:type="dxa"/>
            <w:gridSpan w:val="2"/>
            <w:tcBorders>
              <w:top w:val="double" w:sz="4" w:space="0" w:color="000000"/>
              <w:left w:val="single" w:sz="4" w:space="0" w:color="000000"/>
              <w:bottom w:val="single" w:sz="4" w:space="0" w:color="000000"/>
              <w:right w:val="single" w:sz="4" w:space="0" w:color="000000"/>
            </w:tcBorders>
            <w:vAlign w:val="center"/>
          </w:tcPr>
          <w:p w:rsidR="005B2EE9" w:rsidRPr="00284DE2" w:rsidRDefault="005B2EE9" w:rsidP="0003211E">
            <w:pPr>
              <w:jc w:val="center"/>
              <w:rPr>
                <w:b/>
                <w:sz w:val="18"/>
                <w:szCs w:val="18"/>
                <w:lang w:eastAsia="ja-JP"/>
              </w:rPr>
            </w:pPr>
            <w:r w:rsidRPr="00284DE2">
              <w:rPr>
                <w:b/>
                <w:sz w:val="18"/>
                <w:szCs w:val="18"/>
                <w:lang w:eastAsia="ja-JP"/>
              </w:rPr>
              <w:t>May</w:t>
            </w:r>
          </w:p>
        </w:tc>
      </w:tr>
      <w:tr w:rsidR="00CB5744" w:rsidRPr="00284DE2" w:rsidTr="00FE2555">
        <w:trPr>
          <w:trHeight w:val="310"/>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CB5744" w:rsidRPr="00284DE2" w:rsidRDefault="00A27CEC" w:rsidP="00FE2555">
            <w:pPr>
              <w:rPr>
                <w:b/>
                <w:sz w:val="22"/>
                <w:szCs w:val="22"/>
                <w:lang w:eastAsia="ja-JP"/>
              </w:rPr>
            </w:pPr>
            <w:r w:rsidRPr="00284DE2">
              <w:rPr>
                <w:b/>
                <w:sz w:val="20"/>
                <w:szCs w:val="20"/>
              </w:rPr>
              <w:t>Conventions of Standard English</w:t>
            </w:r>
            <w:r w:rsidR="00244EE3">
              <w:rPr>
                <w:b/>
                <w:sz w:val="20"/>
                <w:szCs w:val="20"/>
              </w:rPr>
              <w:tab/>
            </w:r>
          </w:p>
        </w:tc>
      </w:tr>
      <w:tr w:rsidR="00700F7B" w:rsidRPr="00284DE2" w:rsidTr="00FE2555">
        <w:trPr>
          <w:trHeight w:val="298"/>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700F7B" w:rsidRPr="00284DE2" w:rsidRDefault="00A27CEC" w:rsidP="00A27CEC">
            <w:pPr>
              <w:numPr>
                <w:ilvl w:val="0"/>
                <w:numId w:val="15"/>
              </w:numPr>
              <w:rPr>
                <w:rFonts w:eastAsia="MS PGothic"/>
                <w:bCs/>
                <w:sz w:val="20"/>
                <w:szCs w:val="20"/>
              </w:rPr>
            </w:pPr>
            <w:r w:rsidRPr="00284DE2">
              <w:rPr>
                <w:rFonts w:eastAsia="MS PGothic"/>
                <w:b/>
                <w:bCs/>
                <w:sz w:val="20"/>
                <w:szCs w:val="20"/>
              </w:rPr>
              <w:t>Demonstrate</w:t>
            </w:r>
            <w:r w:rsidRPr="00284DE2">
              <w:rPr>
                <w:rFonts w:eastAsia="MS PGothic"/>
                <w:bCs/>
                <w:sz w:val="20"/>
                <w:szCs w:val="20"/>
              </w:rPr>
              <w:t xml:space="preserve"> command of the conventions of standard English grammar and usage when writing or speaking.</w:t>
            </w:r>
            <w:r w:rsidRPr="00284DE2">
              <w:rPr>
                <w:rFonts w:eastAsia="MS PGothic"/>
                <w:b/>
                <w:bCs/>
                <w:sz w:val="20"/>
                <w:szCs w:val="20"/>
              </w:rPr>
              <w:t xml:space="preserve"> </w:t>
            </w:r>
            <w:r w:rsidR="00F81FC5" w:rsidRPr="00284DE2">
              <w:rPr>
                <w:rFonts w:eastAsia="MS PGothic"/>
                <w:b/>
                <w:bCs/>
                <w:sz w:val="20"/>
                <w:szCs w:val="20"/>
              </w:rPr>
              <w:t>(L.3.1.)</w:t>
            </w:r>
            <w:r w:rsidR="00DD6FE2" w:rsidRPr="00284DE2">
              <w:rPr>
                <w:rFonts w:eastAsia="MS PGothic"/>
                <w:b/>
                <w:bCs/>
                <w:sz w:val="20"/>
                <w:szCs w:val="20"/>
              </w:rPr>
              <w:t>(DOK 1,2)</w:t>
            </w: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Explain</w:t>
            </w:r>
            <w:r w:rsidRPr="00284DE2">
              <w:rPr>
                <w:rFonts w:eastAsia="MS PGothic"/>
                <w:bCs/>
                <w:sz w:val="20"/>
                <w:szCs w:val="20"/>
              </w:rPr>
              <w:t xml:space="preserve"> the function of nouns, pronouns, verbs, adjectives, and adverbs in general and their functions in particular sentences.</w:t>
            </w:r>
          </w:p>
        </w:tc>
        <w:tc>
          <w:tcPr>
            <w:tcW w:w="600"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41"/>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Form</w:t>
            </w:r>
            <w:r w:rsidRPr="00284DE2">
              <w:rPr>
                <w:rFonts w:eastAsia="MS PGothic"/>
                <w:bCs/>
                <w:sz w:val="20"/>
                <w:szCs w:val="20"/>
              </w:rPr>
              <w:t xml:space="preserve"> and </w:t>
            </w:r>
            <w:r w:rsidRPr="00284DE2">
              <w:rPr>
                <w:rFonts w:eastAsia="MS PGothic"/>
                <w:b/>
                <w:bCs/>
                <w:sz w:val="20"/>
                <w:szCs w:val="20"/>
              </w:rPr>
              <w:t>use</w:t>
            </w:r>
            <w:r w:rsidRPr="00284DE2">
              <w:rPr>
                <w:rFonts w:eastAsia="MS PGothic"/>
                <w:bCs/>
                <w:sz w:val="20"/>
                <w:szCs w:val="20"/>
              </w:rPr>
              <w:t xml:space="preserve"> regular and irregular plural nouns.</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abstract nouns (e.g., </w:t>
            </w:r>
            <w:r w:rsidRPr="00284DE2">
              <w:rPr>
                <w:rFonts w:eastAsia="MS PGothic"/>
                <w:bCs/>
                <w:i/>
                <w:sz w:val="20"/>
                <w:szCs w:val="20"/>
              </w:rPr>
              <w:t>childhood</w:t>
            </w:r>
            <w:r w:rsidRPr="00284DE2">
              <w:rPr>
                <w:rFonts w:eastAsia="MS PGothic"/>
                <w:bCs/>
                <w:sz w:val="20"/>
                <w:szCs w:val="20"/>
              </w:rPr>
              <w:t>).</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Form</w:t>
            </w:r>
            <w:r w:rsidRPr="00284DE2">
              <w:rPr>
                <w:rFonts w:eastAsia="MS PGothic"/>
                <w:bCs/>
                <w:sz w:val="20"/>
                <w:szCs w:val="20"/>
              </w:rPr>
              <w:t xml:space="preserve"> and</w:t>
            </w:r>
            <w:r w:rsidRPr="00284DE2">
              <w:rPr>
                <w:rFonts w:eastAsia="MS PGothic"/>
                <w:b/>
                <w:bCs/>
                <w:sz w:val="20"/>
                <w:szCs w:val="20"/>
              </w:rPr>
              <w:t xml:space="preserve"> use</w:t>
            </w:r>
            <w:r w:rsidRPr="00284DE2">
              <w:rPr>
                <w:rFonts w:eastAsia="MS PGothic"/>
                <w:bCs/>
                <w:sz w:val="20"/>
                <w:szCs w:val="20"/>
              </w:rPr>
              <w:t xml:space="preserve"> regular and irregular verbs.</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Form</w:t>
            </w:r>
            <w:r w:rsidRPr="00284DE2">
              <w:rPr>
                <w:rFonts w:eastAsia="MS PGothic"/>
                <w:bCs/>
                <w:sz w:val="20"/>
                <w:szCs w:val="20"/>
              </w:rPr>
              <w:t xml:space="preserve"> and </w:t>
            </w:r>
            <w:r w:rsidRPr="00284DE2">
              <w:rPr>
                <w:rFonts w:eastAsia="MS PGothic"/>
                <w:b/>
                <w:bCs/>
                <w:sz w:val="20"/>
                <w:szCs w:val="20"/>
              </w:rPr>
              <w:t>use</w:t>
            </w:r>
            <w:r w:rsidRPr="00284DE2">
              <w:rPr>
                <w:rFonts w:eastAsia="MS PGothic"/>
                <w:bCs/>
                <w:sz w:val="20"/>
                <w:szCs w:val="20"/>
              </w:rPr>
              <w:t xml:space="preserve"> the simple (e.g., </w:t>
            </w:r>
            <w:r w:rsidRPr="00284DE2">
              <w:rPr>
                <w:rFonts w:eastAsia="MS PGothic"/>
                <w:bCs/>
                <w:i/>
                <w:sz w:val="20"/>
                <w:szCs w:val="20"/>
              </w:rPr>
              <w:t>I walked; I walk; I will walk</w:t>
            </w:r>
            <w:r w:rsidRPr="00284DE2">
              <w:rPr>
                <w:rFonts w:eastAsia="MS PGothic"/>
                <w:bCs/>
                <w:sz w:val="20"/>
                <w:szCs w:val="20"/>
              </w:rPr>
              <w:t>) verb tenses.</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Ensure</w:t>
            </w:r>
            <w:r w:rsidRPr="00284DE2">
              <w:rPr>
                <w:rFonts w:eastAsia="MS PGothic"/>
                <w:bCs/>
                <w:sz w:val="20"/>
                <w:szCs w:val="20"/>
              </w:rPr>
              <w:t xml:space="preserve"> subject-verb and pronoun-antecedent agreement.</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Form</w:t>
            </w:r>
            <w:r w:rsidRPr="00284DE2">
              <w:rPr>
                <w:rFonts w:eastAsia="MS PGothic"/>
                <w:bCs/>
                <w:sz w:val="20"/>
                <w:szCs w:val="20"/>
              </w:rPr>
              <w:t xml:space="preserve"> and </w:t>
            </w:r>
            <w:r w:rsidRPr="00284DE2">
              <w:rPr>
                <w:rFonts w:eastAsia="MS PGothic"/>
                <w:b/>
                <w:bCs/>
                <w:sz w:val="20"/>
                <w:szCs w:val="20"/>
              </w:rPr>
              <w:t>use</w:t>
            </w:r>
            <w:r w:rsidRPr="00284DE2">
              <w:rPr>
                <w:rFonts w:eastAsia="MS PGothic"/>
                <w:bCs/>
                <w:sz w:val="20"/>
                <w:szCs w:val="20"/>
              </w:rPr>
              <w:t xml:space="preserve"> comparative and superlative adjectives and adverbs, and</w:t>
            </w:r>
            <w:r w:rsidRPr="00284DE2">
              <w:rPr>
                <w:rFonts w:eastAsia="MS PGothic"/>
                <w:b/>
                <w:bCs/>
                <w:sz w:val="20"/>
                <w:szCs w:val="20"/>
              </w:rPr>
              <w:t xml:space="preserve"> choose</w:t>
            </w:r>
            <w:r w:rsidRPr="00284DE2">
              <w:rPr>
                <w:rFonts w:eastAsia="MS PGothic"/>
                <w:bCs/>
                <w:sz w:val="20"/>
                <w:szCs w:val="20"/>
              </w:rPr>
              <w:t xml:space="preserve"> between them depending on what is to be modified.</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coordinating and subordinating conjunctions.</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0"/>
              </w:numPr>
              <w:ind w:left="720"/>
              <w:rPr>
                <w:rFonts w:eastAsia="MS PGothic"/>
                <w:bCs/>
                <w:sz w:val="20"/>
                <w:szCs w:val="20"/>
              </w:rPr>
            </w:pPr>
            <w:r w:rsidRPr="00284DE2">
              <w:rPr>
                <w:rFonts w:eastAsia="MS PGothic"/>
                <w:b/>
                <w:bCs/>
                <w:sz w:val="20"/>
                <w:szCs w:val="20"/>
              </w:rPr>
              <w:t>Produce</w:t>
            </w:r>
            <w:r w:rsidRPr="00284DE2">
              <w:rPr>
                <w:rFonts w:eastAsia="MS PGothic"/>
                <w:bCs/>
                <w:sz w:val="20"/>
                <w:szCs w:val="20"/>
              </w:rPr>
              <w:t xml:space="preserve"> simple, compound, and complex sentences.</w:t>
            </w:r>
          </w:p>
        </w:tc>
        <w:tc>
          <w:tcPr>
            <w:tcW w:w="600"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r>
      <w:tr w:rsidR="00700F7B" w:rsidRPr="00284DE2" w:rsidTr="00FE2555">
        <w:trPr>
          <w:trHeight w:val="317"/>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700F7B" w:rsidRPr="00284DE2" w:rsidRDefault="00A27CEC" w:rsidP="00A27CEC">
            <w:pPr>
              <w:numPr>
                <w:ilvl w:val="0"/>
                <w:numId w:val="14"/>
              </w:numPr>
              <w:ind w:left="360"/>
              <w:rPr>
                <w:rFonts w:eastAsia="MS PGothic"/>
                <w:bCs/>
                <w:sz w:val="20"/>
                <w:szCs w:val="20"/>
              </w:rPr>
            </w:pPr>
            <w:r w:rsidRPr="00284DE2">
              <w:rPr>
                <w:rFonts w:eastAsia="MS PGothic"/>
                <w:b/>
                <w:bCs/>
                <w:sz w:val="20"/>
                <w:szCs w:val="20"/>
              </w:rPr>
              <w:t>Demonstrate</w:t>
            </w:r>
            <w:r w:rsidRPr="00284DE2">
              <w:rPr>
                <w:rFonts w:eastAsia="MS PGothic"/>
                <w:bCs/>
                <w:sz w:val="20"/>
                <w:szCs w:val="20"/>
              </w:rPr>
              <w:t xml:space="preserve"> command of the conventions of standard English capitalization, punctuation, and spelling when writing.</w:t>
            </w:r>
            <w:r w:rsidRPr="00284DE2">
              <w:rPr>
                <w:rFonts w:eastAsia="MS PGothic"/>
                <w:b/>
                <w:bCs/>
                <w:sz w:val="20"/>
                <w:szCs w:val="20"/>
              </w:rPr>
              <w:t xml:space="preserve"> (</w:t>
            </w:r>
            <w:r w:rsidR="002D5796" w:rsidRPr="00284DE2">
              <w:rPr>
                <w:rFonts w:eastAsia="MS PGothic"/>
                <w:b/>
                <w:bCs/>
                <w:sz w:val="20"/>
                <w:szCs w:val="20"/>
              </w:rPr>
              <w:t>L.3</w:t>
            </w:r>
            <w:r w:rsidRPr="00284DE2">
              <w:rPr>
                <w:rFonts w:eastAsia="MS PGothic"/>
                <w:b/>
                <w:bCs/>
                <w:sz w:val="20"/>
                <w:szCs w:val="20"/>
              </w:rPr>
              <w:t>.2.)</w:t>
            </w:r>
            <w:r w:rsidR="00DD6FE2" w:rsidRPr="00284DE2">
              <w:rPr>
                <w:rFonts w:eastAsia="MS PGothic"/>
                <w:b/>
                <w:bCs/>
                <w:sz w:val="20"/>
                <w:szCs w:val="20"/>
              </w:rPr>
              <w:t>(DOK 1)</w:t>
            </w: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1"/>
              </w:numPr>
              <w:ind w:left="720"/>
              <w:rPr>
                <w:rFonts w:eastAsia="MS PGothic"/>
                <w:bCs/>
                <w:sz w:val="20"/>
                <w:szCs w:val="20"/>
              </w:rPr>
            </w:pPr>
            <w:r w:rsidRPr="00284DE2">
              <w:rPr>
                <w:rFonts w:eastAsia="MS PGothic"/>
                <w:b/>
                <w:bCs/>
                <w:sz w:val="20"/>
                <w:szCs w:val="20"/>
              </w:rPr>
              <w:t>Capitalize</w:t>
            </w:r>
            <w:r w:rsidRPr="00284DE2">
              <w:rPr>
                <w:rFonts w:eastAsia="MS PGothic"/>
                <w:bCs/>
                <w:sz w:val="20"/>
                <w:szCs w:val="20"/>
              </w:rPr>
              <w:t xml:space="preserve"> appropriate words in titles.</w:t>
            </w:r>
          </w:p>
        </w:tc>
        <w:tc>
          <w:tcPr>
            <w:tcW w:w="600"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52"/>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1"/>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commas in addresses.</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1"/>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commas and quotation marks in dialogue.</w:t>
            </w:r>
            <w:r w:rsidR="00284DE2">
              <w:rPr>
                <w:rFonts w:eastAsia="MS PGothic"/>
                <w:bCs/>
                <w:sz w:val="20"/>
                <w:szCs w:val="20"/>
              </w:rPr>
              <w:br/>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43"/>
        </w:trPr>
        <w:tc>
          <w:tcPr>
            <w:tcW w:w="3675" w:type="dxa"/>
            <w:gridSpan w:val="2"/>
            <w:tcBorders>
              <w:top w:val="single" w:sz="4" w:space="0" w:color="000000"/>
              <w:left w:val="single" w:sz="4" w:space="0" w:color="000000"/>
              <w:bottom w:val="single" w:sz="4" w:space="0" w:color="000000"/>
              <w:right w:val="single" w:sz="4" w:space="0" w:color="000000"/>
            </w:tcBorders>
          </w:tcPr>
          <w:p w:rsidR="0043486E" w:rsidRPr="00284DE2" w:rsidRDefault="0043486E" w:rsidP="0043486E">
            <w:pPr>
              <w:ind w:left="720"/>
              <w:rPr>
                <w:rFonts w:eastAsia="MS PGothic"/>
                <w:b/>
                <w:bCs/>
                <w:sz w:val="20"/>
                <w:szCs w:val="20"/>
              </w:rPr>
            </w:pPr>
          </w:p>
        </w:tc>
        <w:tc>
          <w:tcPr>
            <w:tcW w:w="600" w:type="dxa"/>
            <w:gridSpan w:val="3"/>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Aug.</w:t>
            </w:r>
          </w:p>
        </w:tc>
        <w:tc>
          <w:tcPr>
            <w:tcW w:w="605" w:type="dxa"/>
            <w:gridSpan w:val="3"/>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Sept.</w:t>
            </w:r>
          </w:p>
        </w:tc>
        <w:tc>
          <w:tcPr>
            <w:tcW w:w="605" w:type="dxa"/>
            <w:gridSpan w:val="3"/>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Oct.</w:t>
            </w:r>
          </w:p>
        </w:tc>
        <w:tc>
          <w:tcPr>
            <w:tcW w:w="605" w:type="dxa"/>
            <w:gridSpan w:val="4"/>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Nov.</w:t>
            </w:r>
          </w:p>
        </w:tc>
        <w:tc>
          <w:tcPr>
            <w:tcW w:w="618" w:type="dxa"/>
            <w:gridSpan w:val="3"/>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Dec.</w:t>
            </w:r>
          </w:p>
        </w:tc>
        <w:tc>
          <w:tcPr>
            <w:tcW w:w="605" w:type="dxa"/>
            <w:gridSpan w:val="2"/>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Jan.</w:t>
            </w:r>
          </w:p>
        </w:tc>
        <w:tc>
          <w:tcPr>
            <w:tcW w:w="609" w:type="dxa"/>
            <w:gridSpan w:val="2"/>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Feb.</w:t>
            </w:r>
          </w:p>
        </w:tc>
        <w:tc>
          <w:tcPr>
            <w:tcW w:w="605" w:type="dxa"/>
            <w:gridSpan w:val="2"/>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Mar.</w:t>
            </w:r>
          </w:p>
        </w:tc>
        <w:tc>
          <w:tcPr>
            <w:tcW w:w="605" w:type="dxa"/>
            <w:gridSpan w:val="2"/>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Apr.</w:t>
            </w:r>
          </w:p>
        </w:tc>
        <w:tc>
          <w:tcPr>
            <w:tcW w:w="606" w:type="dxa"/>
            <w:tcBorders>
              <w:left w:val="single" w:sz="4" w:space="0" w:color="000000"/>
              <w:right w:val="single" w:sz="4" w:space="0" w:color="000000"/>
            </w:tcBorders>
            <w:vAlign w:val="center"/>
          </w:tcPr>
          <w:p w:rsidR="0043486E" w:rsidRPr="00284DE2" w:rsidRDefault="0043486E" w:rsidP="0003211E">
            <w:pPr>
              <w:jc w:val="center"/>
              <w:rPr>
                <w:b/>
                <w:sz w:val="18"/>
                <w:szCs w:val="18"/>
                <w:lang w:eastAsia="ja-JP"/>
              </w:rPr>
            </w:pPr>
            <w:r w:rsidRPr="00284DE2">
              <w:rPr>
                <w:b/>
                <w:sz w:val="18"/>
                <w:szCs w:val="18"/>
                <w:lang w:eastAsia="ja-JP"/>
              </w:rPr>
              <w:t>May</w:t>
            </w:r>
          </w:p>
        </w:tc>
      </w:tr>
      <w:tr w:rsidR="0043486E" w:rsidRPr="00284DE2" w:rsidTr="0043486E">
        <w:trPr>
          <w:trHeight w:val="343"/>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1"/>
              </w:numPr>
              <w:ind w:left="720"/>
              <w:rPr>
                <w:rFonts w:eastAsia="MS PGothic"/>
                <w:bCs/>
                <w:sz w:val="20"/>
                <w:szCs w:val="20"/>
              </w:rPr>
            </w:pPr>
            <w:r w:rsidRPr="00284DE2">
              <w:rPr>
                <w:rFonts w:eastAsia="MS PGothic"/>
                <w:b/>
                <w:bCs/>
                <w:sz w:val="20"/>
                <w:szCs w:val="20"/>
              </w:rPr>
              <w:t>Form</w:t>
            </w:r>
            <w:r w:rsidRPr="00284DE2">
              <w:rPr>
                <w:rFonts w:eastAsia="MS PGothic"/>
                <w:bCs/>
                <w:sz w:val="20"/>
                <w:szCs w:val="20"/>
              </w:rPr>
              <w:t xml:space="preserve"> and</w:t>
            </w:r>
            <w:r w:rsidRPr="00284DE2">
              <w:rPr>
                <w:rFonts w:eastAsia="MS PGothic"/>
                <w:b/>
                <w:bCs/>
                <w:sz w:val="20"/>
                <w:szCs w:val="20"/>
              </w:rPr>
              <w:t xml:space="preserve"> use</w:t>
            </w:r>
            <w:r w:rsidRPr="00284DE2">
              <w:rPr>
                <w:rFonts w:eastAsia="MS PGothic"/>
                <w:bCs/>
                <w:sz w:val="20"/>
                <w:szCs w:val="20"/>
              </w:rPr>
              <w:t xml:space="preserve"> possessives.</w:t>
            </w:r>
          </w:p>
          <w:p w:rsidR="0043486E" w:rsidRPr="00284DE2" w:rsidRDefault="0043486E" w:rsidP="00DD6FE2">
            <w:pPr>
              <w:rPr>
                <w:rFonts w:eastAsia="MS PGothic"/>
                <w:bCs/>
                <w:sz w:val="20"/>
                <w:szCs w:val="20"/>
              </w:rPr>
            </w:pPr>
          </w:p>
          <w:p w:rsidR="0043486E" w:rsidRPr="00284DE2" w:rsidRDefault="0043486E" w:rsidP="00DD6FE2">
            <w:pPr>
              <w:rPr>
                <w:rFonts w:eastAsia="MS PGothic"/>
                <w:bCs/>
                <w:sz w:val="20"/>
                <w:szCs w:val="20"/>
              </w:rPr>
            </w:pP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43"/>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DD6FE2">
            <w:pPr>
              <w:numPr>
                <w:ilvl w:val="0"/>
                <w:numId w:val="21"/>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conventional spelling for high-frequency and other studied words and for adding suffixes to base words (e.g., </w:t>
            </w:r>
            <w:r w:rsidRPr="00284DE2">
              <w:rPr>
                <w:rFonts w:eastAsia="MS PGothic"/>
                <w:bCs/>
                <w:i/>
                <w:sz w:val="20"/>
                <w:szCs w:val="20"/>
              </w:rPr>
              <w:t>sitting, smiled, cries, happiness</w:t>
            </w:r>
            <w:r w:rsidRPr="00284DE2">
              <w:rPr>
                <w:rFonts w:eastAsia="MS PGothic"/>
                <w:bCs/>
                <w:sz w:val="20"/>
                <w:szCs w:val="20"/>
              </w:rPr>
              <w:t>).</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43"/>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1"/>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spelling patterns and generalizations (e.g., word families, position-based spellings, syllable patterns, ending rules, meaningful word parts) in writing words.</w:t>
            </w:r>
          </w:p>
        </w:tc>
        <w:tc>
          <w:tcPr>
            <w:tcW w:w="600"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43"/>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763E10">
            <w:pPr>
              <w:numPr>
                <w:ilvl w:val="0"/>
                <w:numId w:val="21"/>
              </w:numPr>
              <w:ind w:left="720"/>
              <w:rPr>
                <w:rFonts w:eastAsia="MS PGothic"/>
                <w:bCs/>
                <w:sz w:val="20"/>
                <w:szCs w:val="20"/>
              </w:rPr>
            </w:pPr>
            <w:r w:rsidRPr="00284DE2">
              <w:rPr>
                <w:rFonts w:eastAsia="MS PGothic"/>
                <w:b/>
                <w:bCs/>
                <w:sz w:val="20"/>
                <w:szCs w:val="20"/>
              </w:rPr>
              <w:t>Consult</w:t>
            </w:r>
            <w:r w:rsidRPr="00284DE2">
              <w:rPr>
                <w:rFonts w:eastAsia="MS PGothic"/>
                <w:bCs/>
                <w:sz w:val="20"/>
                <w:szCs w:val="20"/>
              </w:rPr>
              <w:t xml:space="preserve"> reference materials, including beginning dictionaries, as needed to </w:t>
            </w:r>
            <w:r w:rsidRPr="00284DE2">
              <w:rPr>
                <w:rFonts w:eastAsia="MS PGothic"/>
                <w:b/>
                <w:bCs/>
                <w:sz w:val="20"/>
                <w:szCs w:val="20"/>
              </w:rPr>
              <w:t>check</w:t>
            </w:r>
            <w:r w:rsidRPr="00284DE2">
              <w:rPr>
                <w:rFonts w:eastAsia="MS PGothic"/>
                <w:bCs/>
                <w:sz w:val="20"/>
                <w:szCs w:val="20"/>
              </w:rPr>
              <w:t xml:space="preserve"> and </w:t>
            </w:r>
            <w:r w:rsidRPr="00284DE2">
              <w:rPr>
                <w:rFonts w:eastAsia="MS PGothic"/>
                <w:b/>
                <w:bCs/>
                <w:sz w:val="20"/>
                <w:szCs w:val="20"/>
              </w:rPr>
              <w:t>correct</w:t>
            </w:r>
            <w:r w:rsidRPr="00284DE2">
              <w:rPr>
                <w:rFonts w:eastAsia="MS PGothic"/>
                <w:bCs/>
                <w:sz w:val="20"/>
                <w:szCs w:val="20"/>
              </w:rPr>
              <w:t xml:space="preserve"> spellings.</w:t>
            </w:r>
          </w:p>
        </w:tc>
        <w:tc>
          <w:tcPr>
            <w:tcW w:w="600" w:type="dxa"/>
            <w:gridSpan w:val="3"/>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top w:val="single" w:sz="4" w:space="0" w:color="000000"/>
              <w:left w:val="single" w:sz="4" w:space="0" w:color="000000"/>
              <w:bottom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FE2555">
        <w:trPr>
          <w:trHeight w:val="235"/>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43486E" w:rsidRPr="00284DE2" w:rsidRDefault="0043486E" w:rsidP="00A27CEC">
            <w:pPr>
              <w:rPr>
                <w:b/>
                <w:sz w:val="20"/>
                <w:szCs w:val="20"/>
                <w:lang w:eastAsia="ja-JP"/>
              </w:rPr>
            </w:pPr>
            <w:r w:rsidRPr="00284DE2">
              <w:rPr>
                <w:b/>
                <w:sz w:val="20"/>
                <w:szCs w:val="20"/>
                <w:lang w:eastAsia="ja-JP"/>
              </w:rPr>
              <w:t>Knowledge of Language</w:t>
            </w:r>
          </w:p>
        </w:tc>
      </w:tr>
      <w:tr w:rsidR="0043486E" w:rsidRPr="00284DE2" w:rsidTr="00FE2555">
        <w:trPr>
          <w:trHeight w:val="235"/>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43486E" w:rsidRPr="00284DE2" w:rsidRDefault="0043486E" w:rsidP="00A27CEC">
            <w:pPr>
              <w:numPr>
                <w:ilvl w:val="0"/>
                <w:numId w:val="22"/>
              </w:numPr>
              <w:ind w:left="36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knowledge of language and its conventions when writing, speaking, reading, or listening.</w:t>
            </w:r>
            <w:r w:rsidRPr="00284DE2">
              <w:rPr>
                <w:rFonts w:eastAsia="MS PGothic"/>
                <w:b/>
                <w:bCs/>
                <w:sz w:val="20"/>
                <w:szCs w:val="20"/>
              </w:rPr>
              <w:t xml:space="preserve"> (L.3.3.)(DOK 2)</w:t>
            </w:r>
          </w:p>
        </w:tc>
      </w:tr>
      <w:tr w:rsidR="0043486E" w:rsidRPr="00284DE2" w:rsidTr="0043486E">
        <w:trPr>
          <w:trHeight w:val="235"/>
        </w:trPr>
        <w:tc>
          <w:tcPr>
            <w:tcW w:w="368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3486E" w:rsidRPr="00284DE2" w:rsidRDefault="0043486E" w:rsidP="00763E10">
            <w:pPr>
              <w:numPr>
                <w:ilvl w:val="0"/>
                <w:numId w:val="23"/>
              </w:numPr>
              <w:rPr>
                <w:sz w:val="20"/>
                <w:szCs w:val="20"/>
                <w:lang w:eastAsia="ja-JP"/>
              </w:rPr>
            </w:pPr>
            <w:r w:rsidRPr="00284DE2">
              <w:rPr>
                <w:rFonts w:eastAsia="MS PGothic"/>
                <w:b/>
                <w:bCs/>
                <w:sz w:val="20"/>
                <w:szCs w:val="20"/>
              </w:rPr>
              <w:t>Choose</w:t>
            </w:r>
            <w:r w:rsidRPr="00284DE2">
              <w:rPr>
                <w:rFonts w:eastAsia="MS PGothic"/>
                <w:bCs/>
                <w:sz w:val="20"/>
                <w:szCs w:val="20"/>
              </w:rPr>
              <w:t xml:space="preserve"> words and phrases for effect.</w:t>
            </w:r>
          </w:p>
        </w:tc>
        <w:tc>
          <w:tcPr>
            <w:tcW w:w="603" w:type="dxa"/>
            <w:gridSpan w:val="3"/>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3"/>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4" w:type="dxa"/>
            <w:gridSpan w:val="3"/>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4"/>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4"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9"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6" w:type="dxa"/>
            <w:tcBorders>
              <w:top w:val="single" w:sz="4" w:space="0" w:color="000000"/>
              <w:left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r>
      <w:tr w:rsidR="0043486E" w:rsidRPr="00284DE2" w:rsidTr="0043486E">
        <w:trPr>
          <w:trHeight w:val="235"/>
        </w:trPr>
        <w:tc>
          <w:tcPr>
            <w:tcW w:w="368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3486E" w:rsidRPr="00284DE2" w:rsidRDefault="0043486E" w:rsidP="00763E10">
            <w:pPr>
              <w:numPr>
                <w:ilvl w:val="0"/>
                <w:numId w:val="23"/>
              </w:numPr>
              <w:rPr>
                <w:sz w:val="20"/>
                <w:szCs w:val="20"/>
                <w:lang w:eastAsia="ja-JP"/>
              </w:rPr>
            </w:pPr>
            <w:r w:rsidRPr="00284DE2">
              <w:rPr>
                <w:rFonts w:eastAsia="MS PGothic"/>
                <w:b/>
                <w:bCs/>
                <w:sz w:val="20"/>
                <w:szCs w:val="20"/>
              </w:rPr>
              <w:t>Recognize</w:t>
            </w:r>
            <w:r w:rsidRPr="00284DE2">
              <w:rPr>
                <w:rFonts w:eastAsia="MS PGothic"/>
                <w:bCs/>
                <w:sz w:val="20"/>
                <w:szCs w:val="20"/>
              </w:rPr>
              <w:t xml:space="preserve"> and </w:t>
            </w:r>
            <w:r w:rsidRPr="00284DE2">
              <w:rPr>
                <w:rFonts w:eastAsia="MS PGothic"/>
                <w:b/>
                <w:bCs/>
                <w:sz w:val="20"/>
                <w:szCs w:val="20"/>
              </w:rPr>
              <w:t xml:space="preserve">observe </w:t>
            </w:r>
            <w:r w:rsidRPr="00284DE2">
              <w:rPr>
                <w:rFonts w:eastAsia="MS PGothic"/>
                <w:bCs/>
                <w:sz w:val="20"/>
                <w:szCs w:val="20"/>
              </w:rPr>
              <w:t>differences between the conventions of spoken and written standard English.</w:t>
            </w:r>
          </w:p>
        </w:tc>
        <w:tc>
          <w:tcPr>
            <w:tcW w:w="603" w:type="dxa"/>
            <w:gridSpan w:val="3"/>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3"/>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4" w:type="dxa"/>
            <w:gridSpan w:val="3"/>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4"/>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4" w:type="dxa"/>
            <w:gridSpan w:val="2"/>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9" w:type="dxa"/>
            <w:gridSpan w:val="2"/>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c>
          <w:tcPr>
            <w:tcW w:w="606" w:type="dxa"/>
            <w:tcBorders>
              <w:left w:val="single" w:sz="4" w:space="0" w:color="000000"/>
              <w:bottom w:val="single" w:sz="4" w:space="0" w:color="000000"/>
              <w:right w:val="single" w:sz="4" w:space="0" w:color="000000"/>
            </w:tcBorders>
            <w:shd w:val="clear" w:color="auto" w:fill="FFFFFF"/>
          </w:tcPr>
          <w:p w:rsidR="0043486E" w:rsidRPr="00284DE2" w:rsidRDefault="0043486E" w:rsidP="00A27CEC">
            <w:pPr>
              <w:rPr>
                <w:b/>
                <w:sz w:val="20"/>
                <w:szCs w:val="20"/>
                <w:lang w:eastAsia="ja-JP"/>
              </w:rPr>
            </w:pPr>
          </w:p>
        </w:tc>
      </w:tr>
      <w:tr w:rsidR="0043486E" w:rsidRPr="00284DE2" w:rsidTr="00FE2555">
        <w:trPr>
          <w:trHeight w:val="235"/>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D9D9D9"/>
            <w:hideMark/>
          </w:tcPr>
          <w:p w:rsidR="0043486E" w:rsidRPr="00284DE2" w:rsidRDefault="0043486E" w:rsidP="00A27CEC">
            <w:pPr>
              <w:rPr>
                <w:rFonts w:eastAsia="MS PGothic"/>
                <w:b/>
                <w:bCs/>
                <w:sz w:val="20"/>
                <w:szCs w:val="20"/>
              </w:rPr>
            </w:pPr>
            <w:r w:rsidRPr="00284DE2">
              <w:rPr>
                <w:rFonts w:eastAsia="MS PGothic"/>
                <w:b/>
                <w:bCs/>
                <w:sz w:val="20"/>
                <w:szCs w:val="20"/>
              </w:rPr>
              <w:t>Vocabulary Acquisition and Use</w:t>
            </w:r>
          </w:p>
        </w:tc>
      </w:tr>
      <w:tr w:rsidR="0043486E" w:rsidRPr="00284DE2" w:rsidTr="00FE2555">
        <w:trPr>
          <w:trHeight w:val="537"/>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43486E" w:rsidRPr="00284DE2" w:rsidRDefault="0043486E" w:rsidP="00763E10">
            <w:pPr>
              <w:numPr>
                <w:ilvl w:val="0"/>
                <w:numId w:val="22"/>
              </w:numPr>
              <w:ind w:left="360"/>
              <w:rPr>
                <w:rFonts w:eastAsia="MS PGothic"/>
                <w:bCs/>
                <w:sz w:val="20"/>
                <w:szCs w:val="20"/>
              </w:rPr>
            </w:pPr>
            <w:r w:rsidRPr="00284DE2">
              <w:rPr>
                <w:rFonts w:eastAsia="MS PGothic"/>
                <w:b/>
                <w:bCs/>
                <w:sz w:val="20"/>
                <w:szCs w:val="20"/>
              </w:rPr>
              <w:t>Determine</w:t>
            </w:r>
            <w:r w:rsidRPr="00284DE2">
              <w:rPr>
                <w:rFonts w:eastAsia="MS PGothic"/>
                <w:bCs/>
                <w:sz w:val="20"/>
                <w:szCs w:val="20"/>
              </w:rPr>
              <w:t xml:space="preserve"> or </w:t>
            </w:r>
            <w:r w:rsidRPr="00284DE2">
              <w:rPr>
                <w:rFonts w:eastAsia="MS PGothic"/>
                <w:b/>
                <w:bCs/>
                <w:sz w:val="20"/>
                <w:szCs w:val="20"/>
              </w:rPr>
              <w:t>clarify</w:t>
            </w:r>
            <w:r w:rsidRPr="00284DE2">
              <w:rPr>
                <w:rFonts w:eastAsia="MS PGothic"/>
                <w:bCs/>
                <w:sz w:val="20"/>
                <w:szCs w:val="20"/>
              </w:rPr>
              <w:t xml:space="preserve"> the meaning of unknown and multiple-meaning word and phrases based on </w:t>
            </w:r>
            <w:r w:rsidRPr="00284DE2">
              <w:rPr>
                <w:rFonts w:eastAsia="MS PGothic"/>
                <w:bCs/>
                <w:i/>
                <w:sz w:val="20"/>
                <w:szCs w:val="20"/>
              </w:rPr>
              <w:t>grade 3 reading and content,</w:t>
            </w:r>
            <w:r w:rsidRPr="00284DE2">
              <w:rPr>
                <w:rFonts w:eastAsia="MS PGothic"/>
                <w:bCs/>
                <w:sz w:val="20"/>
                <w:szCs w:val="20"/>
              </w:rPr>
              <w:t xml:space="preserve"> choosing flexibly from a range of strategies.</w:t>
            </w:r>
            <w:r w:rsidRPr="00284DE2">
              <w:rPr>
                <w:rFonts w:eastAsia="MS PGothic"/>
                <w:b/>
                <w:bCs/>
                <w:sz w:val="20"/>
                <w:szCs w:val="20"/>
              </w:rPr>
              <w:t>(L.3.4.)(DOK 1,2,3)</w:t>
            </w:r>
          </w:p>
        </w:tc>
      </w:tr>
      <w:tr w:rsidR="0043486E" w:rsidRPr="00284DE2" w:rsidTr="0043486E">
        <w:trPr>
          <w:trHeight w:val="537"/>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034502">
            <w:pPr>
              <w:numPr>
                <w:ilvl w:val="1"/>
                <w:numId w:val="25"/>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sentence-level context as a clue to the meaning of a word or phrase.</w:t>
            </w:r>
          </w:p>
        </w:tc>
        <w:tc>
          <w:tcPr>
            <w:tcW w:w="600"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52"/>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034502">
            <w:pPr>
              <w:numPr>
                <w:ilvl w:val="0"/>
                <w:numId w:val="25"/>
              </w:numPr>
              <w:ind w:left="720"/>
              <w:rPr>
                <w:rFonts w:eastAsia="MS PGothic"/>
                <w:bCs/>
                <w:sz w:val="20"/>
                <w:szCs w:val="20"/>
              </w:rPr>
            </w:pPr>
            <w:r w:rsidRPr="00284DE2">
              <w:rPr>
                <w:rFonts w:eastAsia="MS PGothic"/>
                <w:b/>
                <w:bCs/>
                <w:sz w:val="20"/>
                <w:szCs w:val="20"/>
              </w:rPr>
              <w:t>Determine</w:t>
            </w:r>
            <w:r w:rsidRPr="00284DE2">
              <w:rPr>
                <w:rFonts w:eastAsia="MS PGothic"/>
                <w:bCs/>
                <w:sz w:val="20"/>
                <w:szCs w:val="20"/>
              </w:rPr>
              <w:t xml:space="preserve"> the meaning of the new word formed when a known affix is added to a known word (e.g., </w:t>
            </w:r>
            <w:r w:rsidRPr="00284DE2">
              <w:rPr>
                <w:rFonts w:eastAsia="MS PGothic"/>
                <w:bCs/>
                <w:i/>
                <w:sz w:val="20"/>
                <w:szCs w:val="20"/>
              </w:rPr>
              <w:t>agreeable/disagreeable, comfortable/uncomfortable, care/careless, heat/preheat</w:t>
            </w:r>
            <w:r w:rsidRPr="00284DE2">
              <w:rPr>
                <w:rFonts w:eastAsia="MS PGothic"/>
                <w:bCs/>
                <w:sz w:val="20"/>
                <w:szCs w:val="20"/>
              </w:rPr>
              <w:t>).</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43486E">
        <w:trPr>
          <w:trHeight w:val="352"/>
        </w:trPr>
        <w:tc>
          <w:tcPr>
            <w:tcW w:w="3675" w:type="dxa"/>
            <w:gridSpan w:val="2"/>
            <w:tcBorders>
              <w:top w:val="single" w:sz="4" w:space="0" w:color="000000"/>
              <w:left w:val="single" w:sz="4" w:space="0" w:color="000000"/>
              <w:bottom w:val="single" w:sz="4" w:space="0" w:color="000000"/>
              <w:right w:val="single" w:sz="4" w:space="0" w:color="000000"/>
            </w:tcBorders>
            <w:hideMark/>
          </w:tcPr>
          <w:p w:rsidR="0043486E" w:rsidRPr="00284DE2" w:rsidRDefault="0043486E" w:rsidP="00034502">
            <w:pPr>
              <w:numPr>
                <w:ilvl w:val="0"/>
                <w:numId w:val="25"/>
              </w:numPr>
              <w:ind w:left="720"/>
              <w:rPr>
                <w:rFonts w:eastAsia="MS PGothic"/>
                <w:bCs/>
                <w:sz w:val="20"/>
                <w:szCs w:val="20"/>
              </w:rPr>
            </w:pPr>
            <w:r w:rsidRPr="00284DE2">
              <w:rPr>
                <w:rFonts w:eastAsia="MS PGothic"/>
                <w:b/>
                <w:bCs/>
                <w:sz w:val="20"/>
                <w:szCs w:val="20"/>
              </w:rPr>
              <w:t>Use</w:t>
            </w:r>
            <w:r w:rsidRPr="00284DE2">
              <w:rPr>
                <w:rFonts w:eastAsia="MS PGothic"/>
                <w:bCs/>
                <w:sz w:val="20"/>
                <w:szCs w:val="20"/>
              </w:rPr>
              <w:t xml:space="preserve"> a known root word as a clue to the meaning of an unknown word with the same root (e.g., </w:t>
            </w:r>
            <w:r w:rsidRPr="00284DE2">
              <w:rPr>
                <w:rFonts w:eastAsia="MS PGothic"/>
                <w:bCs/>
                <w:i/>
                <w:sz w:val="20"/>
                <w:szCs w:val="20"/>
              </w:rPr>
              <w:t>company, companion</w:t>
            </w:r>
            <w:r w:rsidRPr="00284DE2">
              <w:rPr>
                <w:rFonts w:eastAsia="MS PGothic"/>
                <w:bCs/>
                <w:sz w:val="20"/>
                <w:szCs w:val="20"/>
              </w:rPr>
              <w:t>).</w:t>
            </w:r>
          </w:p>
        </w:tc>
        <w:tc>
          <w:tcPr>
            <w:tcW w:w="600"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4"/>
            <w:tcBorders>
              <w:left w:val="single" w:sz="4" w:space="0" w:color="000000"/>
              <w:right w:val="single" w:sz="4" w:space="0" w:color="000000"/>
            </w:tcBorders>
          </w:tcPr>
          <w:p w:rsidR="0043486E" w:rsidRPr="00284DE2" w:rsidRDefault="0043486E" w:rsidP="00700F7B">
            <w:pPr>
              <w:rPr>
                <w:sz w:val="22"/>
                <w:szCs w:val="22"/>
                <w:lang w:eastAsia="ja-JP"/>
              </w:rPr>
            </w:pPr>
          </w:p>
        </w:tc>
        <w:tc>
          <w:tcPr>
            <w:tcW w:w="618" w:type="dxa"/>
            <w:gridSpan w:val="3"/>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9"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5" w:type="dxa"/>
            <w:gridSpan w:val="2"/>
            <w:tcBorders>
              <w:left w:val="single" w:sz="4" w:space="0" w:color="000000"/>
              <w:right w:val="single" w:sz="4" w:space="0" w:color="000000"/>
            </w:tcBorders>
          </w:tcPr>
          <w:p w:rsidR="0043486E" w:rsidRPr="00284DE2" w:rsidRDefault="0043486E" w:rsidP="00700F7B">
            <w:pPr>
              <w:rPr>
                <w:sz w:val="22"/>
                <w:szCs w:val="22"/>
                <w:lang w:eastAsia="ja-JP"/>
              </w:rPr>
            </w:pPr>
          </w:p>
        </w:tc>
        <w:tc>
          <w:tcPr>
            <w:tcW w:w="606" w:type="dxa"/>
            <w:tcBorders>
              <w:left w:val="single" w:sz="4" w:space="0" w:color="000000"/>
              <w:right w:val="single" w:sz="4" w:space="0" w:color="000000"/>
            </w:tcBorders>
          </w:tcPr>
          <w:p w:rsidR="0043486E" w:rsidRPr="00284DE2" w:rsidRDefault="0043486E" w:rsidP="00700F7B">
            <w:pPr>
              <w:rPr>
                <w:sz w:val="22"/>
                <w:szCs w:val="22"/>
                <w:lang w:eastAsia="ja-JP"/>
              </w:rPr>
            </w:pPr>
          </w:p>
        </w:tc>
      </w:tr>
      <w:tr w:rsidR="0043486E" w:rsidRPr="00284DE2" w:rsidTr="00FE2555">
        <w:trPr>
          <w:trHeight w:val="317"/>
        </w:trPr>
        <w:tc>
          <w:tcPr>
            <w:tcW w:w="9738"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43486E" w:rsidRPr="00284DE2" w:rsidRDefault="0043486E" w:rsidP="00034502">
            <w:pPr>
              <w:numPr>
                <w:ilvl w:val="0"/>
                <w:numId w:val="22"/>
              </w:numPr>
              <w:ind w:left="360"/>
              <w:rPr>
                <w:rFonts w:eastAsia="MS PGothic"/>
                <w:bCs/>
                <w:sz w:val="20"/>
                <w:szCs w:val="20"/>
              </w:rPr>
            </w:pPr>
            <w:r w:rsidRPr="00284DE2">
              <w:rPr>
                <w:rFonts w:eastAsia="MS PGothic"/>
                <w:b/>
                <w:bCs/>
                <w:sz w:val="20"/>
                <w:szCs w:val="20"/>
              </w:rPr>
              <w:t>Demonstrate</w:t>
            </w:r>
            <w:r w:rsidRPr="00284DE2">
              <w:rPr>
                <w:rFonts w:eastAsia="MS PGothic"/>
                <w:bCs/>
                <w:sz w:val="20"/>
                <w:szCs w:val="20"/>
              </w:rPr>
              <w:t xml:space="preserve"> understanding of word relationships and nuances in word meanings.</w:t>
            </w:r>
            <w:r w:rsidRPr="00284DE2">
              <w:rPr>
                <w:rFonts w:eastAsia="MS PGothic"/>
                <w:b/>
                <w:bCs/>
                <w:sz w:val="20"/>
                <w:szCs w:val="20"/>
              </w:rPr>
              <w:t xml:space="preserve"> (L.3.5.)(DOK 1,2,3)</w:t>
            </w:r>
            <w:r w:rsidRPr="00284DE2">
              <w:rPr>
                <w:b/>
                <w:sz w:val="20"/>
                <w:szCs w:val="20"/>
              </w:rPr>
              <w:tab/>
            </w:r>
          </w:p>
        </w:tc>
      </w:tr>
      <w:tr w:rsidR="0043486E" w:rsidRPr="00284DE2" w:rsidTr="0043486E">
        <w:trPr>
          <w:trHeight w:val="248"/>
        </w:trPr>
        <w:tc>
          <w:tcPr>
            <w:tcW w:w="3687" w:type="dxa"/>
            <w:gridSpan w:val="3"/>
            <w:tcBorders>
              <w:top w:val="single" w:sz="4" w:space="0" w:color="000000"/>
              <w:left w:val="single" w:sz="4" w:space="0" w:color="000000"/>
              <w:right w:val="single" w:sz="4" w:space="0" w:color="000000"/>
            </w:tcBorders>
            <w:shd w:val="clear" w:color="auto" w:fill="FFFFFF"/>
            <w:hideMark/>
          </w:tcPr>
          <w:p w:rsidR="0043486E" w:rsidRPr="00284DE2" w:rsidRDefault="0043486E" w:rsidP="00034502">
            <w:pPr>
              <w:numPr>
                <w:ilvl w:val="1"/>
                <w:numId w:val="22"/>
              </w:numPr>
              <w:ind w:left="720"/>
              <w:rPr>
                <w:rFonts w:eastAsia="MS PGothic"/>
                <w:bCs/>
                <w:sz w:val="20"/>
                <w:szCs w:val="20"/>
              </w:rPr>
            </w:pPr>
            <w:r w:rsidRPr="00284DE2">
              <w:rPr>
                <w:rFonts w:eastAsia="MS PGothic"/>
                <w:b/>
                <w:bCs/>
                <w:sz w:val="20"/>
                <w:szCs w:val="20"/>
              </w:rPr>
              <w:t>Distinguish</w:t>
            </w:r>
            <w:r w:rsidRPr="00284DE2">
              <w:rPr>
                <w:rFonts w:eastAsia="MS PGothic"/>
                <w:bCs/>
                <w:sz w:val="20"/>
                <w:szCs w:val="20"/>
              </w:rPr>
              <w:t xml:space="preserve"> the literal and nonliteral meanings of words and phrases in context (e.g., </w:t>
            </w:r>
            <w:r w:rsidRPr="00284DE2">
              <w:rPr>
                <w:rFonts w:eastAsia="MS PGothic"/>
                <w:bCs/>
                <w:i/>
                <w:sz w:val="20"/>
                <w:szCs w:val="20"/>
              </w:rPr>
              <w:t>take steps</w:t>
            </w:r>
            <w:r w:rsidRPr="00284DE2">
              <w:rPr>
                <w:rFonts w:eastAsia="MS PGothic"/>
                <w:bCs/>
                <w:sz w:val="20"/>
                <w:szCs w:val="20"/>
              </w:rPr>
              <w:t>).</w:t>
            </w:r>
          </w:p>
        </w:tc>
        <w:tc>
          <w:tcPr>
            <w:tcW w:w="603" w:type="dxa"/>
            <w:gridSpan w:val="3"/>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5" w:type="dxa"/>
            <w:gridSpan w:val="3"/>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4" w:type="dxa"/>
            <w:gridSpan w:val="3"/>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5" w:type="dxa"/>
            <w:gridSpan w:val="4"/>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9"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c>
          <w:tcPr>
            <w:tcW w:w="606" w:type="dxa"/>
            <w:tcBorders>
              <w:top w:val="single" w:sz="4" w:space="0" w:color="000000"/>
              <w:left w:val="single" w:sz="4" w:space="0" w:color="000000"/>
              <w:right w:val="single" w:sz="4" w:space="0" w:color="000000"/>
            </w:tcBorders>
            <w:shd w:val="clear" w:color="auto" w:fill="FFFFFF"/>
          </w:tcPr>
          <w:p w:rsidR="0043486E" w:rsidRPr="00284DE2" w:rsidRDefault="0043486E" w:rsidP="00DF3921">
            <w:pPr>
              <w:rPr>
                <w:rFonts w:eastAsia="MS PGothic"/>
                <w:bCs/>
                <w:sz w:val="20"/>
                <w:szCs w:val="20"/>
              </w:rPr>
            </w:pPr>
          </w:p>
        </w:tc>
      </w:tr>
    </w:tbl>
    <w:p w:rsidR="00A3527B" w:rsidRPr="00284DE2" w:rsidRDefault="00A3527B">
      <w:r w:rsidRPr="00284DE2">
        <w:br w:type="page"/>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603"/>
        <w:gridCol w:w="605"/>
        <w:gridCol w:w="604"/>
        <w:gridCol w:w="605"/>
        <w:gridCol w:w="604"/>
        <w:gridCol w:w="605"/>
        <w:gridCol w:w="609"/>
        <w:gridCol w:w="605"/>
        <w:gridCol w:w="605"/>
        <w:gridCol w:w="606"/>
      </w:tblGrid>
      <w:tr w:rsidR="002760FB" w:rsidRPr="00284DE2" w:rsidTr="0003211E">
        <w:trPr>
          <w:trHeight w:val="247"/>
        </w:trPr>
        <w:tc>
          <w:tcPr>
            <w:tcW w:w="3687" w:type="dxa"/>
            <w:tcBorders>
              <w:top w:val="single" w:sz="4" w:space="0" w:color="000000"/>
              <w:left w:val="single" w:sz="4" w:space="0" w:color="000000"/>
              <w:right w:val="single" w:sz="4" w:space="0" w:color="000000"/>
            </w:tcBorders>
            <w:shd w:val="clear" w:color="auto" w:fill="FFFFFF"/>
          </w:tcPr>
          <w:p w:rsidR="002760FB" w:rsidRPr="00284DE2" w:rsidRDefault="002760FB" w:rsidP="002760FB">
            <w:pPr>
              <w:ind w:left="720"/>
              <w:rPr>
                <w:rFonts w:eastAsia="MS PGothic"/>
                <w:b/>
                <w:bCs/>
                <w:sz w:val="20"/>
                <w:szCs w:val="20"/>
              </w:rPr>
            </w:pPr>
          </w:p>
        </w:tc>
        <w:tc>
          <w:tcPr>
            <w:tcW w:w="603"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Aug.</w:t>
            </w:r>
          </w:p>
        </w:tc>
        <w:tc>
          <w:tcPr>
            <w:tcW w:w="605"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Sept.</w:t>
            </w:r>
          </w:p>
        </w:tc>
        <w:tc>
          <w:tcPr>
            <w:tcW w:w="604"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Oct.</w:t>
            </w:r>
          </w:p>
        </w:tc>
        <w:tc>
          <w:tcPr>
            <w:tcW w:w="605"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Nov.</w:t>
            </w:r>
          </w:p>
        </w:tc>
        <w:tc>
          <w:tcPr>
            <w:tcW w:w="604"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Dec.</w:t>
            </w:r>
          </w:p>
        </w:tc>
        <w:tc>
          <w:tcPr>
            <w:tcW w:w="605"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Jan.</w:t>
            </w:r>
          </w:p>
        </w:tc>
        <w:tc>
          <w:tcPr>
            <w:tcW w:w="609"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Feb.</w:t>
            </w:r>
          </w:p>
        </w:tc>
        <w:tc>
          <w:tcPr>
            <w:tcW w:w="605"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Mar.</w:t>
            </w:r>
          </w:p>
        </w:tc>
        <w:tc>
          <w:tcPr>
            <w:tcW w:w="605"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Apr.</w:t>
            </w:r>
          </w:p>
        </w:tc>
        <w:tc>
          <w:tcPr>
            <w:tcW w:w="606" w:type="dxa"/>
            <w:tcBorders>
              <w:left w:val="single" w:sz="4" w:space="0" w:color="000000"/>
              <w:right w:val="single" w:sz="4" w:space="0" w:color="000000"/>
            </w:tcBorders>
            <w:shd w:val="clear" w:color="auto" w:fill="FFFFFF"/>
            <w:vAlign w:val="center"/>
          </w:tcPr>
          <w:p w:rsidR="002760FB" w:rsidRPr="00284DE2" w:rsidRDefault="002760FB" w:rsidP="0003211E">
            <w:pPr>
              <w:jc w:val="center"/>
              <w:rPr>
                <w:b/>
                <w:sz w:val="18"/>
                <w:szCs w:val="18"/>
                <w:lang w:eastAsia="ja-JP"/>
              </w:rPr>
            </w:pPr>
            <w:r w:rsidRPr="00284DE2">
              <w:rPr>
                <w:b/>
                <w:sz w:val="18"/>
                <w:szCs w:val="18"/>
                <w:lang w:eastAsia="ja-JP"/>
              </w:rPr>
              <w:t>May</w:t>
            </w:r>
          </w:p>
        </w:tc>
      </w:tr>
      <w:tr w:rsidR="002760FB" w:rsidRPr="00284DE2" w:rsidTr="0043486E">
        <w:trPr>
          <w:trHeight w:val="247"/>
        </w:trPr>
        <w:tc>
          <w:tcPr>
            <w:tcW w:w="3687" w:type="dxa"/>
            <w:tcBorders>
              <w:top w:val="single" w:sz="4" w:space="0" w:color="000000"/>
              <w:left w:val="single" w:sz="4" w:space="0" w:color="000000"/>
              <w:right w:val="single" w:sz="4" w:space="0" w:color="000000"/>
            </w:tcBorders>
            <w:shd w:val="clear" w:color="auto" w:fill="FFFFFF"/>
            <w:hideMark/>
          </w:tcPr>
          <w:p w:rsidR="002760FB" w:rsidRPr="00284DE2" w:rsidRDefault="002760FB" w:rsidP="00A3527B">
            <w:pPr>
              <w:numPr>
                <w:ilvl w:val="1"/>
                <w:numId w:val="22"/>
              </w:numPr>
              <w:ind w:left="720"/>
              <w:rPr>
                <w:rFonts w:eastAsia="MS PGothic"/>
                <w:bCs/>
                <w:sz w:val="20"/>
                <w:szCs w:val="20"/>
              </w:rPr>
            </w:pPr>
            <w:r w:rsidRPr="00284DE2">
              <w:rPr>
                <w:rFonts w:eastAsia="MS PGothic"/>
                <w:b/>
                <w:bCs/>
                <w:sz w:val="20"/>
                <w:szCs w:val="20"/>
              </w:rPr>
              <w:t>Identify</w:t>
            </w:r>
            <w:r w:rsidRPr="00284DE2">
              <w:rPr>
                <w:rFonts w:eastAsia="MS PGothic"/>
                <w:bCs/>
                <w:sz w:val="20"/>
                <w:szCs w:val="20"/>
              </w:rPr>
              <w:t xml:space="preserve"> real-life connections between words and their use (e.g., describe people who are friendly or helpful).</w:t>
            </w:r>
          </w:p>
        </w:tc>
        <w:tc>
          <w:tcPr>
            <w:tcW w:w="603"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9"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r>
      <w:tr w:rsidR="002760FB" w:rsidRPr="00284DE2" w:rsidTr="0043486E">
        <w:trPr>
          <w:trHeight w:val="247"/>
        </w:trPr>
        <w:tc>
          <w:tcPr>
            <w:tcW w:w="3687" w:type="dxa"/>
            <w:tcBorders>
              <w:top w:val="single" w:sz="4" w:space="0" w:color="000000"/>
              <w:left w:val="single" w:sz="4" w:space="0" w:color="000000"/>
              <w:right w:val="single" w:sz="4" w:space="0" w:color="000000"/>
            </w:tcBorders>
            <w:shd w:val="clear" w:color="auto" w:fill="FFFFFF"/>
            <w:hideMark/>
          </w:tcPr>
          <w:p w:rsidR="002760FB" w:rsidRPr="00284DE2" w:rsidRDefault="002760FB" w:rsidP="00A3527B">
            <w:pPr>
              <w:numPr>
                <w:ilvl w:val="1"/>
                <w:numId w:val="22"/>
              </w:numPr>
              <w:ind w:left="720"/>
              <w:rPr>
                <w:rFonts w:eastAsia="MS PGothic"/>
                <w:bCs/>
                <w:sz w:val="20"/>
                <w:szCs w:val="20"/>
              </w:rPr>
            </w:pPr>
            <w:r w:rsidRPr="00284DE2">
              <w:rPr>
                <w:rFonts w:eastAsia="MS PGothic"/>
                <w:b/>
                <w:bCs/>
                <w:sz w:val="20"/>
                <w:szCs w:val="20"/>
              </w:rPr>
              <w:t>Distinguish</w:t>
            </w:r>
            <w:r w:rsidRPr="00284DE2">
              <w:rPr>
                <w:rFonts w:eastAsia="MS PGothic"/>
                <w:bCs/>
                <w:sz w:val="20"/>
                <w:szCs w:val="20"/>
              </w:rPr>
              <w:t xml:space="preserve"> shades of meaning among related words that describe states of mind or degrees of certainty (e.g., knew, believed, suspected, heard, wondered).</w:t>
            </w:r>
          </w:p>
        </w:tc>
        <w:tc>
          <w:tcPr>
            <w:tcW w:w="603"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9"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r>
      <w:tr w:rsidR="002760FB" w:rsidRPr="00284DE2" w:rsidTr="0043486E">
        <w:trPr>
          <w:trHeight w:val="247"/>
        </w:trPr>
        <w:tc>
          <w:tcPr>
            <w:tcW w:w="3687" w:type="dxa"/>
            <w:tcBorders>
              <w:top w:val="single" w:sz="4" w:space="0" w:color="000000"/>
              <w:left w:val="single" w:sz="4" w:space="0" w:color="000000"/>
              <w:right w:val="single" w:sz="4" w:space="0" w:color="000000"/>
            </w:tcBorders>
            <w:shd w:val="clear" w:color="auto" w:fill="FFFFFF"/>
            <w:hideMark/>
          </w:tcPr>
          <w:p w:rsidR="002760FB" w:rsidRPr="00284DE2" w:rsidRDefault="002760FB" w:rsidP="00A3527B">
            <w:pPr>
              <w:numPr>
                <w:ilvl w:val="0"/>
                <w:numId w:val="22"/>
              </w:numPr>
              <w:ind w:left="360"/>
              <w:rPr>
                <w:rFonts w:eastAsia="MS PGothic"/>
                <w:bCs/>
                <w:sz w:val="20"/>
                <w:szCs w:val="20"/>
              </w:rPr>
            </w:pPr>
            <w:r w:rsidRPr="00284DE2">
              <w:rPr>
                <w:rFonts w:eastAsia="MS PGothic"/>
                <w:b/>
                <w:bCs/>
                <w:sz w:val="20"/>
                <w:szCs w:val="20"/>
              </w:rPr>
              <w:t>Acquire</w:t>
            </w:r>
            <w:r w:rsidRPr="00284DE2">
              <w:rPr>
                <w:rFonts w:eastAsia="MS PGothic"/>
                <w:bCs/>
                <w:sz w:val="20"/>
                <w:szCs w:val="20"/>
              </w:rPr>
              <w:t xml:space="preserve"> and</w:t>
            </w:r>
            <w:r w:rsidRPr="00284DE2">
              <w:rPr>
                <w:rFonts w:eastAsia="MS PGothic"/>
                <w:b/>
                <w:bCs/>
                <w:sz w:val="20"/>
                <w:szCs w:val="20"/>
              </w:rPr>
              <w:t xml:space="preserve"> use</w:t>
            </w:r>
            <w:r w:rsidRPr="00284DE2">
              <w:rPr>
                <w:rFonts w:eastAsia="MS PGothic"/>
                <w:bCs/>
                <w:sz w:val="20"/>
                <w:szCs w:val="20"/>
              </w:rPr>
              <w:t xml:space="preserve"> accurately grade-appropriate conversational, general academic and domain-specific words and phrases, including those that signal spatial and temporal relationships (e.g., </w:t>
            </w:r>
            <w:r w:rsidRPr="00284DE2">
              <w:rPr>
                <w:rFonts w:eastAsia="MS PGothic"/>
                <w:bCs/>
                <w:i/>
                <w:sz w:val="20"/>
                <w:szCs w:val="20"/>
              </w:rPr>
              <w:t>After dinner that night we went looking for them</w:t>
            </w:r>
            <w:r w:rsidRPr="00284DE2">
              <w:rPr>
                <w:rFonts w:eastAsia="MS PGothic"/>
                <w:bCs/>
                <w:sz w:val="20"/>
                <w:szCs w:val="20"/>
              </w:rPr>
              <w:t>).</w:t>
            </w:r>
            <w:r w:rsidRPr="00284DE2">
              <w:rPr>
                <w:rFonts w:eastAsia="MS PGothic"/>
                <w:b/>
                <w:bCs/>
                <w:sz w:val="20"/>
                <w:szCs w:val="20"/>
              </w:rPr>
              <w:t xml:space="preserve"> (L.3.6.)(DOK 1,2)</w:t>
            </w:r>
          </w:p>
        </w:tc>
        <w:tc>
          <w:tcPr>
            <w:tcW w:w="603"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9"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2760FB" w:rsidRPr="00284DE2" w:rsidRDefault="002760FB" w:rsidP="00DF3921">
            <w:pPr>
              <w:rPr>
                <w:rFonts w:eastAsia="MS PGothic"/>
                <w:bCs/>
                <w:sz w:val="20"/>
                <w:szCs w:val="20"/>
              </w:rPr>
            </w:pPr>
          </w:p>
        </w:tc>
      </w:tr>
    </w:tbl>
    <w:p w:rsidR="00FF78FC" w:rsidRPr="00284DE2" w:rsidRDefault="00FF78FC" w:rsidP="00FF78FC">
      <w:pPr>
        <w:rPr>
          <w:sz w:val="28"/>
          <w:szCs w:val="28"/>
        </w:rPr>
      </w:pPr>
    </w:p>
    <w:p w:rsidR="00244EE3" w:rsidRDefault="00244EE3">
      <w:pPr>
        <w:rPr>
          <w:b/>
          <w:bCs/>
          <w:sz w:val="28"/>
          <w:szCs w:val="28"/>
        </w:rPr>
      </w:pPr>
      <w:r>
        <w:rPr>
          <w:b/>
          <w:bCs/>
          <w:sz w:val="28"/>
          <w:szCs w:val="28"/>
        </w:rPr>
        <w:br w:type="page"/>
      </w:r>
    </w:p>
    <w:p w:rsidR="0043486E" w:rsidRPr="00284DE2" w:rsidRDefault="0043486E" w:rsidP="0043486E">
      <w:pPr>
        <w:rPr>
          <w:b/>
          <w:bCs/>
          <w:sz w:val="28"/>
          <w:szCs w:val="28"/>
        </w:rPr>
      </w:pPr>
      <w:bookmarkStart w:id="0" w:name="_GoBack"/>
      <w:bookmarkEnd w:id="0"/>
      <w:r w:rsidRPr="00284DE2">
        <w:rPr>
          <w:b/>
          <w:bCs/>
          <w:sz w:val="28"/>
          <w:szCs w:val="28"/>
        </w:rPr>
        <w:lastRenderedPageBreak/>
        <w:t>Language Arts Depth-Of-Knowledge Definitions - Writing</w:t>
      </w:r>
    </w:p>
    <w:p w:rsidR="0043486E" w:rsidRPr="00284DE2" w:rsidRDefault="0043486E" w:rsidP="0043486E">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43486E" w:rsidRPr="00284DE2" w:rsidTr="0003211E">
        <w:trPr>
          <w:tblCellSpacing w:w="6" w:type="dxa"/>
          <w:jc w:val="center"/>
        </w:trPr>
        <w:tc>
          <w:tcPr>
            <w:tcW w:w="9008" w:type="dxa"/>
            <w:tcMar>
              <w:top w:w="0" w:type="dxa"/>
              <w:left w:w="0" w:type="dxa"/>
              <w:bottom w:w="0" w:type="dxa"/>
              <w:right w:w="0" w:type="dxa"/>
            </w:tcMar>
            <w:vAlign w:val="center"/>
            <w:hideMark/>
          </w:tcPr>
          <w:p w:rsidR="0043486E" w:rsidRPr="00284DE2" w:rsidRDefault="0043486E" w:rsidP="0003211E">
            <w:pPr>
              <w:rPr>
                <w:sz w:val="28"/>
                <w:szCs w:val="28"/>
              </w:rPr>
            </w:pPr>
          </w:p>
        </w:tc>
      </w:tr>
      <w:tr w:rsidR="0043486E" w:rsidRPr="00284DE2" w:rsidTr="0003211E">
        <w:trPr>
          <w:tblCellSpacing w:w="6" w:type="dxa"/>
          <w:jc w:val="center"/>
        </w:trPr>
        <w:tc>
          <w:tcPr>
            <w:tcW w:w="9008" w:type="dxa"/>
            <w:tcMar>
              <w:top w:w="0" w:type="dxa"/>
              <w:left w:w="0" w:type="dxa"/>
              <w:bottom w:w="0" w:type="dxa"/>
              <w:right w:w="0" w:type="dxa"/>
            </w:tcMar>
            <w:vAlign w:val="center"/>
            <w:hideMark/>
          </w:tcPr>
          <w:p w:rsidR="0043486E" w:rsidRPr="00284DE2" w:rsidRDefault="0043486E" w:rsidP="0003211E">
            <w:pPr>
              <w:ind w:right="-13"/>
              <w:rPr>
                <w:sz w:val="19"/>
                <w:szCs w:val="19"/>
              </w:rPr>
            </w:pPr>
            <w:bookmarkStart w:id="1" w:name="WLevel1"/>
            <w:r w:rsidRPr="00284DE2">
              <w:rPr>
                <w:b/>
                <w:i/>
                <w:iCs/>
                <w:sz w:val="19"/>
                <w:szCs w:val="19"/>
                <w:u w:val="single"/>
              </w:rPr>
              <w:t>Level 1 Recall of Information</w:t>
            </w:r>
            <w:bookmarkEnd w:id="1"/>
            <w:r w:rsidRPr="00284DE2">
              <w:rPr>
                <w:sz w:val="19"/>
                <w:szCs w:val="19"/>
              </w:rPr>
              <w:t xml:space="preserve"> </w:t>
            </w:r>
            <w:r w:rsidRPr="00284DE2">
              <w:rPr>
                <w:sz w:val="19"/>
                <w:szCs w:val="19"/>
              </w:rPr>
              <w:br/>
              <w:t xml:space="preserve">Level 1 requires the student to write or recite simple facts. This writing or recitation does </w:t>
            </w:r>
            <w:r w:rsidRPr="00284DE2">
              <w:rPr>
                <w:b/>
                <w:bCs/>
                <w:sz w:val="19"/>
                <w:szCs w:val="19"/>
              </w:rPr>
              <w:t>not</w:t>
            </w:r>
            <w:r w:rsidRPr="00284DE2">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284DE2">
              <w:rPr>
                <w:b/>
                <w:bCs/>
                <w:sz w:val="19"/>
                <w:szCs w:val="19"/>
              </w:rPr>
              <w:t>expected</w:t>
            </w:r>
            <w:r w:rsidRPr="00284DE2">
              <w:rPr>
                <w:sz w:val="19"/>
                <w:szCs w:val="19"/>
              </w:rPr>
              <w:t xml:space="preserve"> to write and speak using Standard English conventions. This includes using appropriate grammar, punctuation, capitalization and spelling. Some examples that represent but do </w:t>
            </w:r>
            <w:r w:rsidRPr="00284DE2">
              <w:rPr>
                <w:b/>
                <w:bCs/>
                <w:sz w:val="19"/>
                <w:szCs w:val="19"/>
              </w:rPr>
              <w:t>not</w:t>
            </w:r>
            <w:r w:rsidRPr="00284DE2">
              <w:rPr>
                <w:sz w:val="19"/>
                <w:szCs w:val="19"/>
              </w:rPr>
              <w:t xml:space="preserve"> constitute all of Level 1 performance are: </w:t>
            </w:r>
          </w:p>
        </w:tc>
      </w:tr>
    </w:tbl>
    <w:p w:rsidR="0043486E" w:rsidRPr="00284DE2" w:rsidRDefault="0043486E" w:rsidP="0043486E"/>
    <w:p w:rsidR="0043486E" w:rsidRPr="00284DE2" w:rsidRDefault="0043486E" w:rsidP="0043486E">
      <w:pPr>
        <w:numPr>
          <w:ilvl w:val="0"/>
          <w:numId w:val="26"/>
        </w:numPr>
        <w:rPr>
          <w:sz w:val="19"/>
          <w:szCs w:val="19"/>
        </w:rPr>
      </w:pPr>
      <w:r w:rsidRPr="00284DE2">
        <w:rPr>
          <w:sz w:val="19"/>
          <w:szCs w:val="19"/>
        </w:rPr>
        <w:t xml:space="preserve">Use punctuation marks correctly. </w:t>
      </w:r>
    </w:p>
    <w:p w:rsidR="0043486E" w:rsidRPr="00284DE2" w:rsidRDefault="0043486E" w:rsidP="0043486E">
      <w:pPr>
        <w:numPr>
          <w:ilvl w:val="0"/>
          <w:numId w:val="26"/>
        </w:numPr>
        <w:rPr>
          <w:sz w:val="19"/>
          <w:szCs w:val="19"/>
        </w:rPr>
      </w:pPr>
      <w:r w:rsidRPr="00284DE2">
        <w:rPr>
          <w:sz w:val="19"/>
          <w:szCs w:val="19"/>
        </w:rPr>
        <w:t>Identify Standard English grammatical structures and refer to resources for correction.</w:t>
      </w:r>
    </w:p>
    <w:p w:rsidR="0043486E" w:rsidRPr="00284DE2" w:rsidRDefault="0043486E" w:rsidP="0043486E"/>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43486E" w:rsidRPr="00284DE2" w:rsidTr="0003211E">
        <w:trPr>
          <w:trHeight w:val="73"/>
          <w:tblCellSpacing w:w="6" w:type="dxa"/>
          <w:jc w:val="center"/>
        </w:trPr>
        <w:tc>
          <w:tcPr>
            <w:tcW w:w="9141" w:type="dxa"/>
            <w:tcMar>
              <w:top w:w="0" w:type="dxa"/>
              <w:left w:w="0" w:type="dxa"/>
              <w:bottom w:w="0" w:type="dxa"/>
              <w:right w:w="0" w:type="dxa"/>
            </w:tcMar>
            <w:vAlign w:val="center"/>
            <w:hideMark/>
          </w:tcPr>
          <w:p w:rsidR="0043486E" w:rsidRPr="00284DE2" w:rsidRDefault="0043486E" w:rsidP="0003211E">
            <w:pPr>
              <w:rPr>
                <w:sz w:val="28"/>
                <w:szCs w:val="28"/>
              </w:rPr>
            </w:pPr>
          </w:p>
        </w:tc>
      </w:tr>
      <w:tr w:rsidR="0043486E" w:rsidRPr="00284DE2" w:rsidTr="0003211E">
        <w:trPr>
          <w:trHeight w:val="2064"/>
          <w:tblCellSpacing w:w="6" w:type="dxa"/>
          <w:jc w:val="center"/>
        </w:trPr>
        <w:tc>
          <w:tcPr>
            <w:tcW w:w="9141" w:type="dxa"/>
            <w:tcMar>
              <w:top w:w="0" w:type="dxa"/>
              <w:left w:w="0" w:type="dxa"/>
              <w:bottom w:w="0" w:type="dxa"/>
              <w:right w:w="0" w:type="dxa"/>
            </w:tcMar>
            <w:vAlign w:val="center"/>
            <w:hideMark/>
          </w:tcPr>
          <w:p w:rsidR="0043486E" w:rsidRPr="00284DE2" w:rsidRDefault="0043486E" w:rsidP="0003211E">
            <w:pPr>
              <w:spacing w:after="100" w:afterAutospacing="1"/>
              <w:rPr>
                <w:sz w:val="19"/>
                <w:szCs w:val="19"/>
              </w:rPr>
            </w:pPr>
            <w:bookmarkStart w:id="2" w:name="WLevel2"/>
            <w:r w:rsidRPr="00284DE2">
              <w:rPr>
                <w:b/>
                <w:i/>
                <w:iCs/>
                <w:sz w:val="19"/>
                <w:szCs w:val="19"/>
                <w:u w:val="single"/>
              </w:rPr>
              <w:t>Level 2 Basic Reasoning</w:t>
            </w:r>
            <w:bookmarkEnd w:id="2"/>
            <w:r w:rsidRPr="00284DE2">
              <w:rPr>
                <w:sz w:val="19"/>
                <w:szCs w:val="19"/>
              </w:rPr>
              <w:t xml:space="preserve"> </w:t>
            </w:r>
            <w:r w:rsidRPr="00284DE2">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284DE2">
              <w:rPr>
                <w:sz w:val="19"/>
                <w:szCs w:val="19"/>
                <w:u w:val="single"/>
              </w:rPr>
              <w:t>may</w:t>
            </w:r>
            <w:r w:rsidRPr="00284DE2">
              <w:rPr>
                <w:sz w:val="19"/>
                <w:szCs w:val="19"/>
              </w:rPr>
              <w:t xml:space="preserve"> be engaged in note-taking, outlining or simple summaries. Text </w:t>
            </w:r>
            <w:r w:rsidRPr="00284DE2">
              <w:rPr>
                <w:sz w:val="19"/>
                <w:szCs w:val="19"/>
                <w:u w:val="single"/>
              </w:rPr>
              <w:t>may</w:t>
            </w:r>
            <w:r w:rsidRPr="00284DE2">
              <w:rPr>
                <w:sz w:val="19"/>
                <w:szCs w:val="19"/>
              </w:rPr>
              <w:t xml:space="preserve"> be limited to one paragraph. Students demonstrate a basic understanding and appropriate use of such reference materials as a dictionary, thesaurus, or web site. Some examples that represent but do </w:t>
            </w:r>
            <w:r w:rsidRPr="00284DE2">
              <w:rPr>
                <w:b/>
                <w:bCs/>
                <w:sz w:val="19"/>
                <w:szCs w:val="19"/>
              </w:rPr>
              <w:t>not</w:t>
            </w:r>
            <w:r w:rsidRPr="00284DE2">
              <w:rPr>
                <w:sz w:val="19"/>
                <w:szCs w:val="19"/>
              </w:rPr>
              <w:t xml:space="preserve"> constitute all of Level 2 performance are: </w:t>
            </w:r>
          </w:p>
        </w:tc>
      </w:tr>
    </w:tbl>
    <w:p w:rsidR="0043486E" w:rsidRPr="00284DE2" w:rsidRDefault="0043486E" w:rsidP="0043486E">
      <w:pPr>
        <w:numPr>
          <w:ilvl w:val="0"/>
          <w:numId w:val="29"/>
        </w:numPr>
        <w:spacing w:after="100" w:afterAutospacing="1"/>
        <w:rPr>
          <w:sz w:val="19"/>
          <w:szCs w:val="19"/>
        </w:rPr>
      </w:pPr>
      <w:r w:rsidRPr="00284DE2">
        <w:rPr>
          <w:sz w:val="19"/>
          <w:szCs w:val="19"/>
        </w:rPr>
        <w:t xml:space="preserve">Construct compound sentences. </w:t>
      </w:r>
    </w:p>
    <w:p w:rsidR="0043486E" w:rsidRPr="00284DE2" w:rsidRDefault="0043486E" w:rsidP="0043486E">
      <w:pPr>
        <w:numPr>
          <w:ilvl w:val="0"/>
          <w:numId w:val="29"/>
        </w:numPr>
        <w:spacing w:before="100" w:beforeAutospacing="1" w:after="100" w:afterAutospacing="1"/>
        <w:rPr>
          <w:sz w:val="19"/>
          <w:szCs w:val="19"/>
        </w:rPr>
      </w:pPr>
      <w:r w:rsidRPr="00284DE2">
        <w:rPr>
          <w:sz w:val="19"/>
          <w:szCs w:val="19"/>
        </w:rPr>
        <w:t xml:space="preserve">Use simple organizational strategies to structure written work. </w:t>
      </w:r>
    </w:p>
    <w:p w:rsidR="0043486E" w:rsidRPr="00284DE2" w:rsidRDefault="0043486E" w:rsidP="0043486E">
      <w:pPr>
        <w:numPr>
          <w:ilvl w:val="0"/>
          <w:numId w:val="29"/>
        </w:numPr>
        <w:spacing w:before="100" w:beforeAutospacing="1" w:after="100" w:afterAutospacing="1"/>
        <w:rPr>
          <w:sz w:val="19"/>
          <w:szCs w:val="19"/>
        </w:rPr>
      </w:pPr>
      <w:r w:rsidRPr="00284DE2">
        <w:rPr>
          <w:sz w:val="19"/>
          <w:szCs w:val="19"/>
        </w:rPr>
        <w:t>Write summaries that contain the main idea of the reading selection and pertinent details.</w:t>
      </w:r>
    </w:p>
    <w:p w:rsidR="0043486E" w:rsidRPr="00284DE2" w:rsidRDefault="0043486E" w:rsidP="0043486E"/>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43486E" w:rsidRPr="00284DE2" w:rsidTr="0003211E">
        <w:trPr>
          <w:tblCellSpacing w:w="6" w:type="dxa"/>
          <w:jc w:val="center"/>
        </w:trPr>
        <w:tc>
          <w:tcPr>
            <w:tcW w:w="9093" w:type="dxa"/>
            <w:tcMar>
              <w:top w:w="0" w:type="dxa"/>
              <w:left w:w="0" w:type="dxa"/>
              <w:bottom w:w="0" w:type="dxa"/>
              <w:right w:w="0" w:type="dxa"/>
            </w:tcMar>
            <w:vAlign w:val="center"/>
            <w:hideMark/>
          </w:tcPr>
          <w:p w:rsidR="0043486E" w:rsidRPr="00284DE2" w:rsidRDefault="0043486E" w:rsidP="0003211E">
            <w:pPr>
              <w:jc w:val="center"/>
              <w:rPr>
                <w:sz w:val="28"/>
                <w:szCs w:val="28"/>
              </w:rPr>
            </w:pPr>
          </w:p>
        </w:tc>
      </w:tr>
      <w:tr w:rsidR="0043486E" w:rsidRPr="00284DE2" w:rsidTr="0003211E">
        <w:trPr>
          <w:trHeight w:val="2115"/>
          <w:tblCellSpacing w:w="6" w:type="dxa"/>
          <w:jc w:val="center"/>
        </w:trPr>
        <w:tc>
          <w:tcPr>
            <w:tcW w:w="9093" w:type="dxa"/>
            <w:tcMar>
              <w:top w:w="0" w:type="dxa"/>
              <w:left w:w="0" w:type="dxa"/>
              <w:bottom w:w="0" w:type="dxa"/>
              <w:right w:w="0" w:type="dxa"/>
            </w:tcMar>
            <w:vAlign w:val="center"/>
            <w:hideMark/>
          </w:tcPr>
          <w:p w:rsidR="0043486E" w:rsidRPr="00284DE2" w:rsidRDefault="0043486E" w:rsidP="0003211E">
            <w:pPr>
              <w:spacing w:before="100" w:beforeAutospacing="1" w:after="100" w:afterAutospacing="1"/>
              <w:rPr>
                <w:sz w:val="19"/>
                <w:szCs w:val="19"/>
              </w:rPr>
            </w:pPr>
            <w:bookmarkStart w:id="3" w:name="WLevel3"/>
            <w:r w:rsidRPr="00284DE2">
              <w:rPr>
                <w:b/>
                <w:i/>
                <w:iCs/>
                <w:sz w:val="19"/>
                <w:szCs w:val="19"/>
                <w:u w:val="single"/>
              </w:rPr>
              <w:t>Level 3 Complex Reasoning</w:t>
            </w:r>
            <w:bookmarkEnd w:id="3"/>
            <w:r w:rsidRPr="00284DE2">
              <w:rPr>
                <w:b/>
                <w:sz w:val="19"/>
                <w:szCs w:val="19"/>
              </w:rPr>
              <w:t xml:space="preserve"> </w:t>
            </w:r>
            <w:r w:rsidRPr="00284DE2">
              <w:rPr>
                <w:sz w:val="19"/>
                <w:szCs w:val="19"/>
              </w:rPr>
              <w:br/>
              <w:t xml:space="preserve">Level 3 requires some higher level mental processing. Students are engaged in developing compositions that include multiple paragraphs. These compositions </w:t>
            </w:r>
            <w:r w:rsidRPr="00284DE2">
              <w:rPr>
                <w:sz w:val="19"/>
                <w:szCs w:val="19"/>
                <w:u w:val="single"/>
              </w:rPr>
              <w:t>may</w:t>
            </w:r>
            <w:r w:rsidRPr="00284DE2">
              <w:rPr>
                <w:sz w:val="19"/>
                <w:szCs w:val="19"/>
              </w:rPr>
              <w:t xml:space="preserve"> include complex sentence structure and </w:t>
            </w:r>
            <w:r w:rsidRPr="00284DE2">
              <w:rPr>
                <w:sz w:val="19"/>
                <w:szCs w:val="19"/>
                <w:u w:val="single"/>
              </w:rPr>
              <w:t>may</w:t>
            </w:r>
            <w:r w:rsidRPr="00284DE2">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284DE2">
              <w:rPr>
                <w:b/>
                <w:bCs/>
                <w:sz w:val="19"/>
                <w:szCs w:val="19"/>
              </w:rPr>
              <w:t>not</w:t>
            </w:r>
            <w:r w:rsidRPr="00284DE2">
              <w:rPr>
                <w:sz w:val="19"/>
                <w:szCs w:val="19"/>
              </w:rPr>
              <w:t xml:space="preserve"> constitute all of Level 3 performance are: </w:t>
            </w:r>
          </w:p>
        </w:tc>
      </w:tr>
    </w:tbl>
    <w:p w:rsidR="0043486E" w:rsidRPr="00284DE2" w:rsidRDefault="0043486E" w:rsidP="0043486E">
      <w:pPr>
        <w:numPr>
          <w:ilvl w:val="0"/>
          <w:numId w:val="27"/>
        </w:numPr>
        <w:spacing w:before="100" w:beforeAutospacing="1" w:after="100" w:afterAutospacing="1"/>
        <w:rPr>
          <w:sz w:val="19"/>
          <w:szCs w:val="19"/>
        </w:rPr>
      </w:pPr>
      <w:r w:rsidRPr="00284DE2">
        <w:rPr>
          <w:sz w:val="19"/>
          <w:szCs w:val="19"/>
        </w:rPr>
        <w:t xml:space="preserve">Support ideas with details and examples. </w:t>
      </w:r>
    </w:p>
    <w:p w:rsidR="0043486E" w:rsidRPr="00284DE2" w:rsidRDefault="0043486E" w:rsidP="0043486E">
      <w:pPr>
        <w:numPr>
          <w:ilvl w:val="0"/>
          <w:numId w:val="27"/>
        </w:numPr>
        <w:spacing w:before="100" w:beforeAutospacing="1" w:after="100" w:afterAutospacing="1"/>
        <w:rPr>
          <w:sz w:val="19"/>
          <w:szCs w:val="19"/>
        </w:rPr>
      </w:pPr>
      <w:r w:rsidRPr="00284DE2">
        <w:rPr>
          <w:sz w:val="19"/>
          <w:szCs w:val="19"/>
        </w:rPr>
        <w:t xml:space="preserve">Use voice appropriate to the purpose and audience. </w:t>
      </w:r>
    </w:p>
    <w:p w:rsidR="0043486E" w:rsidRPr="00284DE2" w:rsidRDefault="0043486E" w:rsidP="0043486E">
      <w:pPr>
        <w:numPr>
          <w:ilvl w:val="0"/>
          <w:numId w:val="27"/>
        </w:numPr>
        <w:spacing w:before="100" w:beforeAutospacing="1" w:after="100" w:afterAutospacing="1"/>
        <w:rPr>
          <w:sz w:val="19"/>
          <w:szCs w:val="19"/>
        </w:rPr>
      </w:pPr>
      <w:r w:rsidRPr="00284DE2">
        <w:rPr>
          <w:sz w:val="19"/>
          <w:szCs w:val="19"/>
        </w:rPr>
        <w:t>Edit writing to produce a logical progression of ideas.</w:t>
      </w:r>
    </w:p>
    <w:p w:rsidR="0043486E" w:rsidRPr="00284DE2" w:rsidRDefault="0043486E" w:rsidP="0043486E"/>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43486E" w:rsidRPr="00284DE2" w:rsidTr="0003211E">
        <w:trPr>
          <w:tblCellSpacing w:w="6" w:type="dxa"/>
          <w:jc w:val="center"/>
        </w:trPr>
        <w:tc>
          <w:tcPr>
            <w:tcW w:w="8857" w:type="dxa"/>
            <w:tcMar>
              <w:top w:w="0" w:type="dxa"/>
              <w:left w:w="0" w:type="dxa"/>
              <w:bottom w:w="0" w:type="dxa"/>
              <w:right w:w="0" w:type="dxa"/>
            </w:tcMar>
            <w:vAlign w:val="center"/>
            <w:hideMark/>
          </w:tcPr>
          <w:p w:rsidR="0043486E" w:rsidRPr="00284DE2" w:rsidRDefault="0043486E" w:rsidP="0003211E">
            <w:pPr>
              <w:rPr>
                <w:sz w:val="28"/>
                <w:szCs w:val="28"/>
              </w:rPr>
            </w:pPr>
          </w:p>
        </w:tc>
      </w:tr>
      <w:tr w:rsidR="0043486E" w:rsidRPr="00284DE2" w:rsidTr="0003211E">
        <w:trPr>
          <w:tblCellSpacing w:w="6" w:type="dxa"/>
          <w:jc w:val="center"/>
        </w:trPr>
        <w:tc>
          <w:tcPr>
            <w:tcW w:w="8857" w:type="dxa"/>
            <w:tcMar>
              <w:top w:w="0" w:type="dxa"/>
              <w:left w:w="0" w:type="dxa"/>
              <w:bottom w:w="0" w:type="dxa"/>
              <w:right w:w="0" w:type="dxa"/>
            </w:tcMar>
            <w:vAlign w:val="center"/>
            <w:hideMark/>
          </w:tcPr>
          <w:p w:rsidR="0043486E" w:rsidRPr="00284DE2" w:rsidRDefault="0043486E" w:rsidP="0003211E">
            <w:pPr>
              <w:spacing w:after="100" w:afterAutospacing="1"/>
              <w:rPr>
                <w:sz w:val="19"/>
                <w:szCs w:val="19"/>
              </w:rPr>
            </w:pPr>
            <w:bookmarkStart w:id="4" w:name="WLevel4"/>
            <w:r w:rsidRPr="00284DE2">
              <w:rPr>
                <w:b/>
                <w:i/>
                <w:iCs/>
                <w:sz w:val="19"/>
                <w:szCs w:val="19"/>
                <w:u w:val="single"/>
              </w:rPr>
              <w:t>Level 4 Extended Reasoning</w:t>
            </w:r>
            <w:bookmarkEnd w:id="4"/>
            <w:r w:rsidRPr="00284DE2">
              <w:rPr>
                <w:sz w:val="19"/>
                <w:szCs w:val="19"/>
              </w:rPr>
              <w:t xml:space="preserve"> </w:t>
            </w:r>
            <w:r w:rsidRPr="00284DE2">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284DE2">
              <w:rPr>
                <w:b/>
                <w:bCs/>
                <w:sz w:val="19"/>
                <w:szCs w:val="19"/>
              </w:rPr>
              <w:t>not</w:t>
            </w:r>
            <w:r w:rsidRPr="00284DE2">
              <w:rPr>
                <w:sz w:val="19"/>
                <w:szCs w:val="19"/>
              </w:rPr>
              <w:t xml:space="preserve"> constitute all of Level 4 performance is: </w:t>
            </w:r>
          </w:p>
        </w:tc>
      </w:tr>
    </w:tbl>
    <w:p w:rsidR="0043486E" w:rsidRPr="00284DE2" w:rsidRDefault="0043486E" w:rsidP="0043486E">
      <w:pPr>
        <w:rPr>
          <w:sz w:val="19"/>
          <w:szCs w:val="19"/>
        </w:rPr>
      </w:pPr>
    </w:p>
    <w:p w:rsidR="0043486E" w:rsidRPr="00284DE2" w:rsidRDefault="0043486E" w:rsidP="0043486E">
      <w:pPr>
        <w:rPr>
          <w:sz w:val="19"/>
          <w:szCs w:val="19"/>
        </w:rPr>
      </w:pPr>
    </w:p>
    <w:p w:rsidR="0043486E" w:rsidRPr="00284DE2" w:rsidRDefault="0043486E" w:rsidP="0043486E">
      <w:pPr>
        <w:numPr>
          <w:ilvl w:val="0"/>
          <w:numId w:val="28"/>
        </w:numPr>
        <w:rPr>
          <w:sz w:val="19"/>
          <w:szCs w:val="19"/>
        </w:rPr>
      </w:pPr>
      <w:r w:rsidRPr="00284DE2">
        <w:rPr>
          <w:sz w:val="19"/>
          <w:szCs w:val="19"/>
        </w:rPr>
        <w:t>Write an analysis of two selections, identifying the common theme and generating a purpose that is appropriate for both.</w:t>
      </w:r>
    </w:p>
    <w:p w:rsidR="0043486E" w:rsidRPr="00284DE2" w:rsidRDefault="0043486E" w:rsidP="0043486E">
      <w:pPr>
        <w:rPr>
          <w:sz w:val="18"/>
          <w:szCs w:val="18"/>
        </w:rPr>
      </w:pPr>
    </w:p>
    <w:p w:rsidR="00FE2555" w:rsidRPr="00284DE2" w:rsidRDefault="00FE2555" w:rsidP="0043486E">
      <w:pPr>
        <w:rPr>
          <w:sz w:val="28"/>
          <w:szCs w:val="28"/>
        </w:rPr>
      </w:pPr>
    </w:p>
    <w:sectPr w:rsidR="00FE2555" w:rsidRPr="00284DE2"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F2" w:rsidRDefault="002F21F2" w:rsidP="00700F7B">
      <w:r>
        <w:separator/>
      </w:r>
    </w:p>
  </w:endnote>
  <w:endnote w:type="continuationSeparator" w:id="0">
    <w:p w:rsidR="002F21F2" w:rsidRDefault="002F21F2"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F2" w:rsidRDefault="002F21F2" w:rsidP="00700F7B">
      <w:r>
        <w:separator/>
      </w:r>
    </w:p>
  </w:footnote>
  <w:footnote w:type="continuationSeparator" w:id="0">
    <w:p w:rsidR="002F21F2" w:rsidRDefault="002F21F2"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14B0C"/>
    <w:multiLevelType w:val="multilevel"/>
    <w:tmpl w:val="4BF427B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974301"/>
    <w:multiLevelType w:val="hybridMultilevel"/>
    <w:tmpl w:val="7EAA9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76639"/>
    <w:multiLevelType w:val="multilevel"/>
    <w:tmpl w:val="D0DC2DD8"/>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10574"/>
    <w:multiLevelType w:val="hybridMultilevel"/>
    <w:tmpl w:val="B2FE3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7F5F2D"/>
    <w:multiLevelType w:val="hybridMultilevel"/>
    <w:tmpl w:val="6518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64E62"/>
    <w:multiLevelType w:val="multilevel"/>
    <w:tmpl w:val="AEFA4006"/>
    <w:lvl w:ilvl="0">
      <w:start w:val="1"/>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DB25A8"/>
    <w:multiLevelType w:val="hybridMultilevel"/>
    <w:tmpl w:val="AF782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43C5F"/>
    <w:multiLevelType w:val="hybridMultilevel"/>
    <w:tmpl w:val="92C8A90E"/>
    <w:lvl w:ilvl="0" w:tplc="D0B4200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EA7D67"/>
    <w:multiLevelType w:val="multilevel"/>
    <w:tmpl w:val="F0B63FDE"/>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E021A"/>
    <w:multiLevelType w:val="hybridMultilevel"/>
    <w:tmpl w:val="C0FC1D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C931AD"/>
    <w:multiLevelType w:val="hybridMultilevel"/>
    <w:tmpl w:val="32C0453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C92A92"/>
    <w:multiLevelType w:val="hybridMultilevel"/>
    <w:tmpl w:val="EB84D996"/>
    <w:lvl w:ilvl="0" w:tplc="BC967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FA3FF2"/>
    <w:multiLevelType w:val="multilevel"/>
    <w:tmpl w:val="A912CC26"/>
    <w:lvl w:ilvl="0">
      <w:start w:val="5"/>
      <w:numFmt w:val="decimal"/>
      <w:lvlText w:val="%1."/>
      <w:lvlJc w:val="left"/>
      <w:pPr>
        <w:ind w:left="72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78ED780A"/>
    <w:multiLevelType w:val="multilevel"/>
    <w:tmpl w:val="3B187FC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E6AC7"/>
    <w:multiLevelType w:val="hybridMultilevel"/>
    <w:tmpl w:val="528E68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13"/>
  </w:num>
  <w:num w:numId="5">
    <w:abstractNumId w:val="18"/>
  </w:num>
  <w:num w:numId="6">
    <w:abstractNumId w:val="2"/>
  </w:num>
  <w:num w:numId="7">
    <w:abstractNumId w:val="22"/>
  </w:num>
  <w:num w:numId="8">
    <w:abstractNumId w:val="18"/>
    <w:lvlOverride w:ilvl="0">
      <w:lvl w:ilvl="0" w:tplc="A2007112">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21"/>
  </w:num>
  <w:num w:numId="10">
    <w:abstractNumId w:val="7"/>
  </w:num>
  <w:num w:numId="11">
    <w:abstractNumId w:val="19"/>
  </w:num>
  <w:num w:numId="12">
    <w:abstractNumId w:val="0"/>
  </w:num>
  <w:num w:numId="13">
    <w:abstractNumId w:val="17"/>
  </w:num>
  <w:num w:numId="14">
    <w:abstractNumId w:val="4"/>
  </w:num>
  <w:num w:numId="15">
    <w:abstractNumId w:val="3"/>
  </w:num>
  <w:num w:numId="16">
    <w:abstractNumId w:val="14"/>
  </w:num>
  <w:num w:numId="17">
    <w:abstractNumId w:val="6"/>
  </w:num>
  <w:num w:numId="18">
    <w:abstractNumId w:val="20"/>
  </w:num>
  <w:num w:numId="19">
    <w:abstractNumId w:val="24"/>
  </w:num>
  <w:num w:numId="20">
    <w:abstractNumId w:val="26"/>
  </w:num>
  <w:num w:numId="21">
    <w:abstractNumId w:val="9"/>
  </w:num>
  <w:num w:numId="22">
    <w:abstractNumId w:val="1"/>
  </w:num>
  <w:num w:numId="23">
    <w:abstractNumId w:val="10"/>
  </w:num>
  <w:num w:numId="24">
    <w:abstractNumId w:val="11"/>
  </w:num>
  <w:num w:numId="25">
    <w:abstractNumId w:val="16"/>
  </w:num>
  <w:num w:numId="26">
    <w:abstractNumId w:val="5"/>
  </w:num>
  <w:num w:numId="27">
    <w:abstractNumId w:val="12"/>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7CFD"/>
    <w:rsid w:val="0003211E"/>
    <w:rsid w:val="00034502"/>
    <w:rsid w:val="000537A4"/>
    <w:rsid w:val="000A7B18"/>
    <w:rsid w:val="000E44D9"/>
    <w:rsid w:val="00100AAC"/>
    <w:rsid w:val="00145CDC"/>
    <w:rsid w:val="001B2E1F"/>
    <w:rsid w:val="001B3130"/>
    <w:rsid w:val="001C44EC"/>
    <w:rsid w:val="00244EE3"/>
    <w:rsid w:val="002760FB"/>
    <w:rsid w:val="00284DE2"/>
    <w:rsid w:val="002D5796"/>
    <w:rsid w:val="002F21F2"/>
    <w:rsid w:val="002F222B"/>
    <w:rsid w:val="0043486E"/>
    <w:rsid w:val="00485054"/>
    <w:rsid w:val="004955F8"/>
    <w:rsid w:val="00521F21"/>
    <w:rsid w:val="0053275B"/>
    <w:rsid w:val="0057329C"/>
    <w:rsid w:val="005B2EE9"/>
    <w:rsid w:val="005E5C24"/>
    <w:rsid w:val="00614EAF"/>
    <w:rsid w:val="006376E5"/>
    <w:rsid w:val="00645930"/>
    <w:rsid w:val="00675BAD"/>
    <w:rsid w:val="006C5FDA"/>
    <w:rsid w:val="006D7899"/>
    <w:rsid w:val="00700F7B"/>
    <w:rsid w:val="007230C0"/>
    <w:rsid w:val="00726C25"/>
    <w:rsid w:val="00763E10"/>
    <w:rsid w:val="007811D8"/>
    <w:rsid w:val="007D0408"/>
    <w:rsid w:val="007F22BF"/>
    <w:rsid w:val="008353C7"/>
    <w:rsid w:val="00876632"/>
    <w:rsid w:val="00897696"/>
    <w:rsid w:val="008A4941"/>
    <w:rsid w:val="00951C98"/>
    <w:rsid w:val="009B5395"/>
    <w:rsid w:val="009C24BB"/>
    <w:rsid w:val="00A27CEC"/>
    <w:rsid w:val="00A3527B"/>
    <w:rsid w:val="00A45A6F"/>
    <w:rsid w:val="00AF408D"/>
    <w:rsid w:val="00B16B9D"/>
    <w:rsid w:val="00BA0741"/>
    <w:rsid w:val="00C020D9"/>
    <w:rsid w:val="00C62AB0"/>
    <w:rsid w:val="00CB5744"/>
    <w:rsid w:val="00D01472"/>
    <w:rsid w:val="00D47FFA"/>
    <w:rsid w:val="00D57CE7"/>
    <w:rsid w:val="00DB3269"/>
    <w:rsid w:val="00DB78CE"/>
    <w:rsid w:val="00DD6FE2"/>
    <w:rsid w:val="00DF3921"/>
    <w:rsid w:val="00E74B0A"/>
    <w:rsid w:val="00E93DB9"/>
    <w:rsid w:val="00EB6BB5"/>
    <w:rsid w:val="00EF448C"/>
    <w:rsid w:val="00F44BA6"/>
    <w:rsid w:val="00F50945"/>
    <w:rsid w:val="00F528B2"/>
    <w:rsid w:val="00F56FC3"/>
    <w:rsid w:val="00F81FC5"/>
    <w:rsid w:val="00FE2555"/>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ECCD63-2E63-4A2E-AA33-BB75C101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FE2555"/>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5760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2017-07-21T18:26:00Z</dcterms:created>
  <dcterms:modified xsi:type="dcterms:W3CDTF">2017-07-21T18:26:00Z</dcterms:modified>
</cp:coreProperties>
</file>