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2"/>
        <w:gridCol w:w="75"/>
        <w:gridCol w:w="7"/>
        <w:gridCol w:w="513"/>
        <w:gridCol w:w="72"/>
        <w:gridCol w:w="11"/>
        <w:gridCol w:w="520"/>
        <w:gridCol w:w="65"/>
        <w:gridCol w:w="11"/>
        <w:gridCol w:w="527"/>
        <w:gridCol w:w="69"/>
        <w:gridCol w:w="534"/>
        <w:gridCol w:w="15"/>
        <w:gridCol w:w="47"/>
        <w:gridCol w:w="541"/>
        <w:gridCol w:w="59"/>
        <w:gridCol w:w="544"/>
        <w:gridCol w:w="52"/>
        <w:gridCol w:w="551"/>
        <w:gridCol w:w="45"/>
        <w:gridCol w:w="558"/>
        <w:gridCol w:w="38"/>
        <w:gridCol w:w="565"/>
        <w:gridCol w:w="31"/>
        <w:gridCol w:w="596"/>
      </w:tblGrid>
      <w:tr w:rsidR="00951C98" w:rsidRPr="00106AB7" w:rsidTr="00106AB7">
        <w:trPr>
          <w:trHeight w:val="433"/>
        </w:trPr>
        <w:tc>
          <w:tcPr>
            <w:tcW w:w="9648" w:type="dxa"/>
            <w:gridSpan w:val="25"/>
            <w:tcBorders>
              <w:top w:val="single" w:sz="4" w:space="0" w:color="000000"/>
              <w:left w:val="single" w:sz="4" w:space="0" w:color="000000"/>
              <w:bottom w:val="double" w:sz="4" w:space="0" w:color="000000"/>
              <w:right w:val="single" w:sz="4" w:space="0" w:color="000000"/>
            </w:tcBorders>
            <w:vAlign w:val="center"/>
            <w:hideMark/>
          </w:tcPr>
          <w:p w:rsidR="00951C98" w:rsidRPr="00106AB7" w:rsidRDefault="000B0E24" w:rsidP="00645930">
            <w:pPr>
              <w:jc w:val="center"/>
              <w:rPr>
                <w:b/>
                <w:sz w:val="36"/>
                <w:szCs w:val="36"/>
                <w:lang w:eastAsia="ja-JP"/>
              </w:rPr>
            </w:pPr>
            <w:r w:rsidRPr="00106AB7">
              <w:rPr>
                <w:b/>
                <w:sz w:val="36"/>
                <w:szCs w:val="36"/>
                <w:lang w:eastAsia="ja-JP"/>
              </w:rPr>
              <w:t>1</w:t>
            </w:r>
            <w:r w:rsidRPr="00106AB7">
              <w:rPr>
                <w:b/>
                <w:sz w:val="36"/>
                <w:szCs w:val="36"/>
                <w:vertAlign w:val="superscript"/>
                <w:lang w:eastAsia="ja-JP"/>
              </w:rPr>
              <w:t>st</w:t>
            </w:r>
            <w:r w:rsidRPr="00106AB7">
              <w:rPr>
                <w:b/>
                <w:sz w:val="36"/>
                <w:szCs w:val="36"/>
                <w:lang w:eastAsia="ja-JP"/>
              </w:rPr>
              <w:t xml:space="preserve"> Grade</w:t>
            </w:r>
            <w:r w:rsidR="00951C98" w:rsidRPr="00106AB7">
              <w:rPr>
                <w:b/>
                <w:sz w:val="36"/>
                <w:szCs w:val="36"/>
                <w:lang w:eastAsia="ja-JP"/>
              </w:rPr>
              <w:t xml:space="preserve"> </w:t>
            </w:r>
            <w:r w:rsidR="00EB6BB5" w:rsidRPr="00106AB7">
              <w:rPr>
                <w:b/>
                <w:sz w:val="36"/>
                <w:szCs w:val="36"/>
                <w:lang w:eastAsia="ja-JP"/>
              </w:rPr>
              <w:t>Language</w:t>
            </w:r>
            <w:r w:rsidR="00001ACA" w:rsidRPr="00106AB7">
              <w:rPr>
                <w:b/>
                <w:sz w:val="36"/>
                <w:szCs w:val="36"/>
                <w:lang w:eastAsia="ja-JP"/>
              </w:rPr>
              <w:t xml:space="preserve"> – Planning Tool</w:t>
            </w:r>
          </w:p>
        </w:tc>
      </w:tr>
      <w:tr w:rsidR="00001ACA" w:rsidRPr="00106AB7" w:rsidTr="00B12782">
        <w:trPr>
          <w:trHeight w:val="426"/>
        </w:trPr>
        <w:tc>
          <w:tcPr>
            <w:tcW w:w="6021" w:type="dxa"/>
            <w:gridSpan w:val="13"/>
            <w:tcBorders>
              <w:top w:val="double" w:sz="4" w:space="0" w:color="000000"/>
              <w:left w:val="single" w:sz="4" w:space="0" w:color="000000"/>
              <w:bottom w:val="single" w:sz="4" w:space="0" w:color="000000"/>
              <w:right w:val="single" w:sz="4" w:space="0" w:color="000000"/>
            </w:tcBorders>
            <w:hideMark/>
          </w:tcPr>
          <w:p w:rsidR="00001ACA" w:rsidRPr="00106AB7" w:rsidRDefault="00001ACA" w:rsidP="004727BB">
            <w:r w:rsidRPr="00106AB7">
              <w:t>Collaborators:</w:t>
            </w:r>
          </w:p>
        </w:tc>
        <w:tc>
          <w:tcPr>
            <w:tcW w:w="3627" w:type="dxa"/>
            <w:gridSpan w:val="12"/>
            <w:tcBorders>
              <w:top w:val="double" w:sz="4" w:space="0" w:color="000000"/>
              <w:left w:val="single" w:sz="4" w:space="0" w:color="000000"/>
              <w:bottom w:val="single" w:sz="4" w:space="0" w:color="000000"/>
              <w:right w:val="single" w:sz="4" w:space="0" w:color="000000"/>
            </w:tcBorders>
            <w:hideMark/>
          </w:tcPr>
          <w:p w:rsidR="00001ACA" w:rsidRPr="00106AB7" w:rsidRDefault="00001ACA" w:rsidP="004727BB">
            <w:r w:rsidRPr="00106AB7">
              <w:t>Academic Year:</w:t>
            </w:r>
          </w:p>
        </w:tc>
      </w:tr>
      <w:tr w:rsidR="00E74D60" w:rsidRPr="00106AB7" w:rsidTr="00E74D60">
        <w:trPr>
          <w:trHeight w:val="426"/>
        </w:trPr>
        <w:tc>
          <w:tcPr>
            <w:tcW w:w="9648" w:type="dxa"/>
            <w:gridSpan w:val="25"/>
            <w:tcBorders>
              <w:top w:val="single" w:sz="4" w:space="0" w:color="000000"/>
              <w:left w:val="single" w:sz="4" w:space="0" w:color="000000"/>
              <w:bottom w:val="double" w:sz="4" w:space="0" w:color="000000"/>
              <w:right w:val="single" w:sz="4" w:space="0" w:color="000000"/>
            </w:tcBorders>
            <w:vAlign w:val="center"/>
          </w:tcPr>
          <w:p w:rsidR="00106AB7" w:rsidRPr="00106AB7" w:rsidRDefault="00106AB7" w:rsidP="00106AB7">
            <w:pPr>
              <w:rPr>
                <w:sz w:val="20"/>
                <w:szCs w:val="20"/>
              </w:rPr>
            </w:pPr>
            <w:r w:rsidRPr="00106AB7">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106AB7">
              <w:rPr>
                <w:sz w:val="22"/>
                <w:szCs w:val="22"/>
              </w:rPr>
              <w:t xml:space="preserve"> </w:t>
            </w:r>
            <w:r w:rsidRPr="00106AB7">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106AB7">
              <w:rPr>
                <w:sz w:val="20"/>
                <w:szCs w:val="20"/>
              </w:rPr>
              <w:t xml:space="preserve"> </w:t>
            </w:r>
          </w:p>
          <w:p w:rsidR="00106AB7" w:rsidRPr="00106AB7" w:rsidRDefault="00106AB7" w:rsidP="00106AB7">
            <w:pPr>
              <w:rPr>
                <w:sz w:val="20"/>
                <w:szCs w:val="20"/>
              </w:rPr>
            </w:pPr>
          </w:p>
          <w:p w:rsidR="00106AB7" w:rsidRPr="00106AB7" w:rsidRDefault="00106AB7" w:rsidP="00106AB7">
            <w:pPr>
              <w:rPr>
                <w:sz w:val="22"/>
                <w:szCs w:val="22"/>
              </w:rPr>
            </w:pPr>
            <w:r w:rsidRPr="00106AB7">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E74D60" w:rsidRPr="00106AB7" w:rsidRDefault="00E74D60" w:rsidP="00A06D7D">
            <w:pPr>
              <w:rPr>
                <w:sz w:val="22"/>
                <w:szCs w:val="22"/>
                <w:lang w:eastAsia="ja-JP"/>
              </w:rPr>
            </w:pPr>
          </w:p>
        </w:tc>
      </w:tr>
      <w:tr w:rsidR="00B12782" w:rsidRPr="00106AB7" w:rsidTr="00B12782">
        <w:trPr>
          <w:trHeight w:val="605"/>
        </w:trPr>
        <w:tc>
          <w:tcPr>
            <w:tcW w:w="3602" w:type="dxa"/>
            <w:tcBorders>
              <w:top w:val="double" w:sz="4" w:space="0" w:color="000000"/>
              <w:left w:val="single" w:sz="4" w:space="0" w:color="000000"/>
              <w:bottom w:val="single" w:sz="4" w:space="0" w:color="000000"/>
              <w:right w:val="single" w:sz="4" w:space="0" w:color="000000"/>
            </w:tcBorders>
            <w:vAlign w:val="center"/>
            <w:hideMark/>
          </w:tcPr>
          <w:p w:rsidR="00B12782" w:rsidRPr="00106AB7" w:rsidRDefault="00B12782" w:rsidP="00645930">
            <w:pPr>
              <w:jc w:val="center"/>
              <w:rPr>
                <w:b/>
                <w:lang w:eastAsia="ja-JP"/>
              </w:rPr>
            </w:pPr>
            <w:r w:rsidRPr="00106AB7">
              <w:rPr>
                <w:b/>
                <w:lang w:eastAsia="ja-JP"/>
              </w:rPr>
              <w:t>Language Skill</w:t>
            </w:r>
          </w:p>
        </w:tc>
        <w:tc>
          <w:tcPr>
            <w:tcW w:w="595" w:type="dxa"/>
            <w:gridSpan w:val="3"/>
            <w:tcBorders>
              <w:top w:val="double" w:sz="4" w:space="0" w:color="000000"/>
              <w:left w:val="single" w:sz="4" w:space="0" w:color="000000"/>
              <w:bottom w:val="single" w:sz="4" w:space="0" w:color="000000"/>
              <w:right w:val="single" w:sz="4" w:space="0" w:color="000000"/>
            </w:tcBorders>
            <w:vAlign w:val="center"/>
            <w:hideMark/>
          </w:tcPr>
          <w:p w:rsidR="00B12782" w:rsidRPr="00106AB7" w:rsidRDefault="00B12782" w:rsidP="004727BB">
            <w:pPr>
              <w:jc w:val="center"/>
              <w:rPr>
                <w:b/>
                <w:sz w:val="18"/>
                <w:szCs w:val="18"/>
                <w:lang w:eastAsia="ja-JP"/>
              </w:rPr>
            </w:pPr>
            <w:r w:rsidRPr="00106AB7">
              <w:rPr>
                <w:b/>
                <w:sz w:val="18"/>
                <w:szCs w:val="18"/>
                <w:lang w:eastAsia="ja-JP"/>
              </w:rPr>
              <w:t>Aug.</w:t>
            </w:r>
          </w:p>
        </w:tc>
        <w:tc>
          <w:tcPr>
            <w:tcW w:w="603" w:type="dxa"/>
            <w:gridSpan w:val="3"/>
            <w:tcBorders>
              <w:top w:val="double" w:sz="4" w:space="0" w:color="000000"/>
              <w:left w:val="single" w:sz="4" w:space="0" w:color="000000"/>
              <w:bottom w:val="single" w:sz="4" w:space="0" w:color="000000"/>
              <w:right w:val="single" w:sz="4" w:space="0" w:color="000000"/>
            </w:tcBorders>
            <w:vAlign w:val="center"/>
          </w:tcPr>
          <w:p w:rsidR="00B12782" w:rsidRPr="00106AB7" w:rsidRDefault="00B12782" w:rsidP="004727BB">
            <w:pPr>
              <w:jc w:val="center"/>
              <w:rPr>
                <w:b/>
                <w:sz w:val="18"/>
                <w:szCs w:val="18"/>
                <w:lang w:eastAsia="ja-JP"/>
              </w:rPr>
            </w:pPr>
            <w:r w:rsidRPr="00106AB7">
              <w:rPr>
                <w:b/>
                <w:sz w:val="18"/>
                <w:szCs w:val="18"/>
                <w:lang w:eastAsia="ja-JP"/>
              </w:rPr>
              <w:t>Sept.</w:t>
            </w:r>
          </w:p>
        </w:tc>
        <w:tc>
          <w:tcPr>
            <w:tcW w:w="603" w:type="dxa"/>
            <w:gridSpan w:val="3"/>
            <w:tcBorders>
              <w:top w:val="double" w:sz="4" w:space="0" w:color="000000"/>
              <w:left w:val="single" w:sz="4" w:space="0" w:color="000000"/>
              <w:bottom w:val="single" w:sz="4" w:space="0" w:color="000000"/>
              <w:right w:val="single" w:sz="4" w:space="0" w:color="000000"/>
            </w:tcBorders>
            <w:vAlign w:val="center"/>
          </w:tcPr>
          <w:p w:rsidR="00B12782" w:rsidRPr="00106AB7" w:rsidRDefault="00B12782" w:rsidP="004727BB">
            <w:pPr>
              <w:jc w:val="center"/>
              <w:rPr>
                <w:b/>
                <w:sz w:val="18"/>
                <w:szCs w:val="18"/>
                <w:lang w:eastAsia="ja-JP"/>
              </w:rPr>
            </w:pPr>
            <w:r w:rsidRPr="00106AB7">
              <w:rPr>
                <w:b/>
                <w:sz w:val="18"/>
                <w:szCs w:val="18"/>
                <w:lang w:eastAsia="ja-JP"/>
              </w:rPr>
              <w:t>Oct.</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B12782" w:rsidRPr="00106AB7" w:rsidRDefault="00B12782" w:rsidP="004727BB">
            <w:pPr>
              <w:jc w:val="center"/>
              <w:rPr>
                <w:b/>
                <w:sz w:val="18"/>
                <w:szCs w:val="18"/>
                <w:lang w:eastAsia="ja-JP"/>
              </w:rPr>
            </w:pPr>
            <w:r w:rsidRPr="00106AB7">
              <w:rPr>
                <w:b/>
                <w:sz w:val="18"/>
                <w:szCs w:val="18"/>
                <w:lang w:eastAsia="ja-JP"/>
              </w:rPr>
              <w:t>Nov.</w:t>
            </w:r>
          </w:p>
        </w:tc>
        <w:tc>
          <w:tcPr>
            <w:tcW w:w="603" w:type="dxa"/>
            <w:gridSpan w:val="3"/>
            <w:tcBorders>
              <w:top w:val="double" w:sz="4" w:space="0" w:color="000000"/>
              <w:left w:val="single" w:sz="4" w:space="0" w:color="000000"/>
              <w:bottom w:val="single" w:sz="4" w:space="0" w:color="000000"/>
              <w:right w:val="single" w:sz="4" w:space="0" w:color="000000"/>
            </w:tcBorders>
            <w:vAlign w:val="center"/>
          </w:tcPr>
          <w:p w:rsidR="00B12782" w:rsidRPr="00106AB7" w:rsidRDefault="00B12782" w:rsidP="004727BB">
            <w:pPr>
              <w:jc w:val="center"/>
              <w:rPr>
                <w:b/>
                <w:sz w:val="18"/>
                <w:szCs w:val="18"/>
                <w:lang w:eastAsia="ja-JP"/>
              </w:rPr>
            </w:pPr>
            <w:r w:rsidRPr="00106AB7">
              <w:rPr>
                <w:b/>
                <w:sz w:val="18"/>
                <w:szCs w:val="18"/>
                <w:lang w:eastAsia="ja-JP"/>
              </w:rPr>
              <w:t>Dec.</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B12782" w:rsidRPr="00106AB7" w:rsidRDefault="00B12782" w:rsidP="004727BB">
            <w:pPr>
              <w:jc w:val="center"/>
              <w:rPr>
                <w:b/>
                <w:sz w:val="18"/>
                <w:szCs w:val="18"/>
                <w:lang w:eastAsia="ja-JP"/>
              </w:rPr>
            </w:pPr>
            <w:r w:rsidRPr="00106AB7">
              <w:rPr>
                <w:b/>
                <w:sz w:val="18"/>
                <w:szCs w:val="18"/>
                <w:lang w:eastAsia="ja-JP"/>
              </w:rPr>
              <w:t>Jan.</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B12782" w:rsidRPr="00106AB7" w:rsidRDefault="00B12782" w:rsidP="004727BB">
            <w:pPr>
              <w:jc w:val="center"/>
              <w:rPr>
                <w:b/>
                <w:sz w:val="18"/>
                <w:szCs w:val="18"/>
                <w:lang w:eastAsia="ja-JP"/>
              </w:rPr>
            </w:pPr>
            <w:r w:rsidRPr="00106AB7">
              <w:rPr>
                <w:b/>
                <w:sz w:val="18"/>
                <w:szCs w:val="18"/>
                <w:lang w:eastAsia="ja-JP"/>
              </w:rPr>
              <w:t>Feb.</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B12782" w:rsidRPr="00106AB7" w:rsidRDefault="00B12782" w:rsidP="004727BB">
            <w:pPr>
              <w:jc w:val="center"/>
              <w:rPr>
                <w:b/>
                <w:sz w:val="18"/>
                <w:szCs w:val="18"/>
                <w:lang w:eastAsia="ja-JP"/>
              </w:rPr>
            </w:pPr>
            <w:r w:rsidRPr="00106AB7">
              <w:rPr>
                <w:b/>
                <w:sz w:val="18"/>
                <w:szCs w:val="18"/>
                <w:lang w:eastAsia="ja-JP"/>
              </w:rPr>
              <w:t>Mar.</w:t>
            </w:r>
          </w:p>
        </w:tc>
        <w:tc>
          <w:tcPr>
            <w:tcW w:w="603" w:type="dxa"/>
            <w:gridSpan w:val="2"/>
            <w:tcBorders>
              <w:top w:val="double" w:sz="4" w:space="0" w:color="000000"/>
              <w:left w:val="single" w:sz="4" w:space="0" w:color="000000"/>
              <w:bottom w:val="single" w:sz="4" w:space="0" w:color="000000"/>
              <w:right w:val="single" w:sz="4" w:space="0" w:color="000000"/>
            </w:tcBorders>
            <w:vAlign w:val="center"/>
          </w:tcPr>
          <w:p w:rsidR="00B12782" w:rsidRPr="00106AB7" w:rsidRDefault="00B12782" w:rsidP="004727BB">
            <w:pPr>
              <w:jc w:val="center"/>
              <w:rPr>
                <w:b/>
                <w:sz w:val="18"/>
                <w:szCs w:val="18"/>
                <w:lang w:eastAsia="ja-JP"/>
              </w:rPr>
            </w:pPr>
            <w:r w:rsidRPr="00106AB7">
              <w:rPr>
                <w:b/>
                <w:sz w:val="18"/>
                <w:szCs w:val="18"/>
                <w:lang w:eastAsia="ja-JP"/>
              </w:rPr>
              <w:t>Apr.</w:t>
            </w:r>
          </w:p>
        </w:tc>
        <w:tc>
          <w:tcPr>
            <w:tcW w:w="627" w:type="dxa"/>
            <w:gridSpan w:val="2"/>
            <w:tcBorders>
              <w:top w:val="double" w:sz="4" w:space="0" w:color="000000"/>
              <w:left w:val="single" w:sz="4" w:space="0" w:color="000000"/>
              <w:bottom w:val="single" w:sz="4" w:space="0" w:color="000000"/>
              <w:right w:val="single" w:sz="4" w:space="0" w:color="000000"/>
            </w:tcBorders>
            <w:vAlign w:val="center"/>
          </w:tcPr>
          <w:p w:rsidR="00B12782" w:rsidRPr="00106AB7" w:rsidRDefault="00B12782" w:rsidP="004727BB">
            <w:pPr>
              <w:jc w:val="center"/>
              <w:rPr>
                <w:b/>
                <w:sz w:val="18"/>
                <w:szCs w:val="18"/>
                <w:lang w:eastAsia="ja-JP"/>
              </w:rPr>
            </w:pPr>
            <w:r w:rsidRPr="00106AB7">
              <w:rPr>
                <w:b/>
                <w:sz w:val="18"/>
                <w:szCs w:val="18"/>
                <w:lang w:eastAsia="ja-JP"/>
              </w:rPr>
              <w:t>May</w:t>
            </w:r>
          </w:p>
        </w:tc>
      </w:tr>
      <w:tr w:rsidR="00CB5744" w:rsidRPr="00106AB7" w:rsidTr="00E74D60">
        <w:trPr>
          <w:trHeight w:val="310"/>
        </w:trPr>
        <w:tc>
          <w:tcPr>
            <w:tcW w:w="9648" w:type="dxa"/>
            <w:gridSpan w:val="25"/>
            <w:tcBorders>
              <w:top w:val="single" w:sz="4" w:space="0" w:color="000000"/>
              <w:left w:val="single" w:sz="4" w:space="0" w:color="000000"/>
              <w:bottom w:val="single" w:sz="4" w:space="0" w:color="000000"/>
              <w:right w:val="single" w:sz="4" w:space="0" w:color="000000"/>
            </w:tcBorders>
            <w:shd w:val="clear" w:color="auto" w:fill="BFBFBF"/>
            <w:hideMark/>
          </w:tcPr>
          <w:p w:rsidR="00CB5744" w:rsidRPr="00106AB7" w:rsidRDefault="00A27CEC" w:rsidP="00E74D60">
            <w:pPr>
              <w:rPr>
                <w:b/>
                <w:sz w:val="22"/>
                <w:szCs w:val="22"/>
                <w:lang w:eastAsia="ja-JP"/>
              </w:rPr>
            </w:pPr>
            <w:r w:rsidRPr="00106AB7">
              <w:rPr>
                <w:b/>
                <w:sz w:val="20"/>
                <w:szCs w:val="20"/>
              </w:rPr>
              <w:t>Conventions of Standard English</w:t>
            </w:r>
            <w:r w:rsidR="00A72F08">
              <w:rPr>
                <w:b/>
                <w:sz w:val="20"/>
                <w:szCs w:val="20"/>
              </w:rPr>
              <w:tab/>
            </w:r>
            <w:bookmarkStart w:id="0" w:name="_GoBack"/>
            <w:bookmarkEnd w:id="0"/>
          </w:p>
        </w:tc>
      </w:tr>
      <w:tr w:rsidR="00700F7B" w:rsidRPr="00106AB7" w:rsidTr="00E74D60">
        <w:trPr>
          <w:trHeight w:val="298"/>
        </w:trPr>
        <w:tc>
          <w:tcPr>
            <w:tcW w:w="9648" w:type="dxa"/>
            <w:gridSpan w:val="25"/>
            <w:tcBorders>
              <w:top w:val="single" w:sz="4" w:space="0" w:color="000000"/>
              <w:left w:val="single" w:sz="4" w:space="0" w:color="000000"/>
              <w:bottom w:val="single" w:sz="4" w:space="0" w:color="000000"/>
              <w:right w:val="single" w:sz="4" w:space="0" w:color="000000"/>
            </w:tcBorders>
            <w:shd w:val="clear" w:color="auto" w:fill="FFFFFF"/>
            <w:hideMark/>
          </w:tcPr>
          <w:p w:rsidR="000B0E24" w:rsidRPr="00106AB7" w:rsidRDefault="000B0E24" w:rsidP="000B0E24">
            <w:pPr>
              <w:numPr>
                <w:ilvl w:val="0"/>
                <w:numId w:val="22"/>
              </w:numPr>
              <w:ind w:left="360"/>
              <w:rPr>
                <w:rFonts w:eastAsia="MS PGothic"/>
                <w:bCs/>
                <w:sz w:val="20"/>
                <w:szCs w:val="20"/>
              </w:rPr>
            </w:pPr>
            <w:r w:rsidRPr="00106AB7">
              <w:rPr>
                <w:rFonts w:eastAsia="MS PGothic"/>
                <w:b/>
                <w:bCs/>
                <w:sz w:val="20"/>
                <w:szCs w:val="20"/>
              </w:rPr>
              <w:t>Demonstrate</w:t>
            </w:r>
            <w:r w:rsidRPr="00106AB7">
              <w:rPr>
                <w:rFonts w:eastAsia="MS PGothic"/>
                <w:bCs/>
                <w:sz w:val="20"/>
                <w:szCs w:val="20"/>
              </w:rPr>
              <w:t xml:space="preserve"> command of the conventions of standard English grammar and usage when writing or speaking.</w:t>
            </w:r>
          </w:p>
          <w:p w:rsidR="00700F7B" w:rsidRPr="00106AB7" w:rsidRDefault="000B0E24" w:rsidP="000B0E24">
            <w:pPr>
              <w:ind w:left="360"/>
              <w:rPr>
                <w:rFonts w:eastAsia="MS PGothic"/>
                <w:bCs/>
                <w:sz w:val="20"/>
                <w:szCs w:val="20"/>
              </w:rPr>
            </w:pPr>
            <w:r w:rsidRPr="00106AB7">
              <w:rPr>
                <w:rFonts w:eastAsia="MS PGothic"/>
                <w:b/>
                <w:bCs/>
                <w:sz w:val="20"/>
                <w:szCs w:val="20"/>
              </w:rPr>
              <w:t>(L.1.1.)</w:t>
            </w:r>
            <w:r w:rsidR="00C82B46" w:rsidRPr="00106AB7">
              <w:rPr>
                <w:rFonts w:eastAsia="MS PGothic"/>
                <w:b/>
                <w:bCs/>
                <w:sz w:val="20"/>
                <w:szCs w:val="20"/>
              </w:rPr>
              <w:t>(DOK 1)</w:t>
            </w:r>
          </w:p>
        </w:tc>
      </w:tr>
      <w:tr w:rsidR="00B12782" w:rsidRPr="00106AB7" w:rsidTr="00B12782">
        <w:trPr>
          <w:trHeight w:val="541"/>
        </w:trPr>
        <w:tc>
          <w:tcPr>
            <w:tcW w:w="3677" w:type="dxa"/>
            <w:gridSpan w:val="2"/>
            <w:tcBorders>
              <w:top w:val="single" w:sz="4" w:space="0" w:color="000000"/>
              <w:left w:val="single" w:sz="4" w:space="0" w:color="000000"/>
              <w:bottom w:val="single" w:sz="4" w:space="0" w:color="000000"/>
              <w:right w:val="single" w:sz="4" w:space="0" w:color="000000"/>
            </w:tcBorders>
            <w:hideMark/>
          </w:tcPr>
          <w:p w:rsidR="00B12782" w:rsidRPr="00106AB7" w:rsidRDefault="00B12782" w:rsidP="000B0E24">
            <w:pPr>
              <w:numPr>
                <w:ilvl w:val="1"/>
                <w:numId w:val="20"/>
              </w:numPr>
              <w:ind w:left="630" w:hanging="276"/>
              <w:rPr>
                <w:rFonts w:eastAsia="MS PGothic"/>
                <w:bCs/>
                <w:sz w:val="20"/>
                <w:szCs w:val="20"/>
              </w:rPr>
            </w:pPr>
            <w:r w:rsidRPr="00106AB7">
              <w:rPr>
                <w:rFonts w:eastAsia="MS PGothic"/>
                <w:b/>
                <w:bCs/>
                <w:sz w:val="20"/>
                <w:szCs w:val="20"/>
              </w:rPr>
              <w:t>Print</w:t>
            </w:r>
            <w:r w:rsidRPr="00106AB7">
              <w:rPr>
                <w:rFonts w:eastAsia="MS PGothic"/>
                <w:bCs/>
                <w:sz w:val="20"/>
                <w:szCs w:val="20"/>
              </w:rPr>
              <w:t xml:space="preserve"> all upper- and lowercase letters.</w:t>
            </w:r>
          </w:p>
        </w:tc>
        <w:tc>
          <w:tcPr>
            <w:tcW w:w="592"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B12782">
        <w:trPr>
          <w:trHeight w:val="595"/>
        </w:trPr>
        <w:tc>
          <w:tcPr>
            <w:tcW w:w="3677" w:type="dxa"/>
            <w:gridSpan w:val="2"/>
            <w:tcBorders>
              <w:top w:val="single" w:sz="4" w:space="0" w:color="000000"/>
              <w:left w:val="single" w:sz="4" w:space="0" w:color="000000"/>
              <w:bottom w:val="single" w:sz="4" w:space="0" w:color="000000"/>
              <w:right w:val="single" w:sz="4" w:space="0" w:color="000000"/>
            </w:tcBorders>
            <w:hideMark/>
          </w:tcPr>
          <w:p w:rsidR="00B12782" w:rsidRPr="00106AB7" w:rsidRDefault="00B12782" w:rsidP="000B0E24">
            <w:pPr>
              <w:numPr>
                <w:ilvl w:val="1"/>
                <w:numId w:val="20"/>
              </w:numPr>
              <w:ind w:left="630" w:hanging="276"/>
              <w:rPr>
                <w:rFonts w:eastAsia="MS PGothic"/>
                <w:bCs/>
                <w:sz w:val="20"/>
                <w:szCs w:val="20"/>
              </w:rPr>
            </w:pPr>
            <w:r w:rsidRPr="00106AB7">
              <w:rPr>
                <w:rFonts w:eastAsia="MS PGothic"/>
                <w:b/>
                <w:bCs/>
                <w:sz w:val="20"/>
                <w:szCs w:val="20"/>
              </w:rPr>
              <w:t>Use</w:t>
            </w:r>
            <w:r w:rsidRPr="00106AB7">
              <w:rPr>
                <w:rFonts w:eastAsia="MS PGothic"/>
                <w:bCs/>
                <w:sz w:val="20"/>
                <w:szCs w:val="20"/>
              </w:rPr>
              <w:t xml:space="preserve"> common, proper, and possessive nouns.</w:t>
            </w:r>
          </w:p>
        </w:tc>
        <w:tc>
          <w:tcPr>
            <w:tcW w:w="592"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left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B12782">
        <w:trPr>
          <w:trHeight w:val="537"/>
        </w:trPr>
        <w:tc>
          <w:tcPr>
            <w:tcW w:w="3677" w:type="dxa"/>
            <w:gridSpan w:val="2"/>
            <w:tcBorders>
              <w:top w:val="single" w:sz="4" w:space="0" w:color="000000"/>
              <w:left w:val="single" w:sz="4" w:space="0" w:color="000000"/>
              <w:bottom w:val="single" w:sz="4" w:space="0" w:color="000000"/>
              <w:right w:val="single" w:sz="4" w:space="0" w:color="000000"/>
            </w:tcBorders>
            <w:hideMark/>
          </w:tcPr>
          <w:p w:rsidR="00B12782" w:rsidRPr="00106AB7" w:rsidRDefault="00B12782" w:rsidP="000B0E24">
            <w:pPr>
              <w:numPr>
                <w:ilvl w:val="1"/>
                <w:numId w:val="20"/>
              </w:numPr>
              <w:ind w:left="630" w:hanging="276"/>
              <w:rPr>
                <w:rFonts w:eastAsia="MS PGothic"/>
                <w:bCs/>
                <w:sz w:val="20"/>
                <w:szCs w:val="20"/>
              </w:rPr>
            </w:pPr>
            <w:r w:rsidRPr="00106AB7">
              <w:rPr>
                <w:rFonts w:eastAsia="MS PGothic"/>
                <w:b/>
                <w:bCs/>
                <w:sz w:val="20"/>
                <w:szCs w:val="20"/>
              </w:rPr>
              <w:t>Use</w:t>
            </w:r>
            <w:r w:rsidRPr="00106AB7">
              <w:rPr>
                <w:rFonts w:eastAsia="MS PGothic"/>
                <w:bCs/>
                <w:sz w:val="20"/>
                <w:szCs w:val="20"/>
              </w:rPr>
              <w:t xml:space="preserve"> singular and plural nouns with matching verbs in basic sentences (e.g., </w:t>
            </w:r>
            <w:r w:rsidRPr="00106AB7">
              <w:rPr>
                <w:rFonts w:eastAsia="MS PGothic"/>
                <w:bCs/>
                <w:i/>
                <w:sz w:val="20"/>
                <w:szCs w:val="20"/>
              </w:rPr>
              <w:t>He hops; We hop</w:t>
            </w:r>
            <w:r w:rsidRPr="00106AB7">
              <w:rPr>
                <w:rFonts w:eastAsia="MS PGothic"/>
                <w:bCs/>
                <w:sz w:val="20"/>
                <w:szCs w:val="20"/>
              </w:rPr>
              <w:t>).</w:t>
            </w:r>
          </w:p>
        </w:tc>
        <w:tc>
          <w:tcPr>
            <w:tcW w:w="592"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left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B12782">
        <w:trPr>
          <w:trHeight w:val="537"/>
        </w:trPr>
        <w:tc>
          <w:tcPr>
            <w:tcW w:w="3677" w:type="dxa"/>
            <w:gridSpan w:val="2"/>
            <w:tcBorders>
              <w:top w:val="single" w:sz="4" w:space="0" w:color="000000"/>
              <w:left w:val="single" w:sz="4" w:space="0" w:color="000000"/>
              <w:bottom w:val="single" w:sz="4" w:space="0" w:color="000000"/>
              <w:right w:val="single" w:sz="4" w:space="0" w:color="000000"/>
            </w:tcBorders>
            <w:hideMark/>
          </w:tcPr>
          <w:p w:rsidR="00B12782" w:rsidRPr="00106AB7" w:rsidRDefault="00B12782" w:rsidP="000B0E24">
            <w:pPr>
              <w:numPr>
                <w:ilvl w:val="1"/>
                <w:numId w:val="20"/>
              </w:numPr>
              <w:ind w:left="630" w:hanging="276"/>
              <w:rPr>
                <w:rFonts w:eastAsia="MS PGothic"/>
                <w:bCs/>
                <w:sz w:val="20"/>
                <w:szCs w:val="20"/>
              </w:rPr>
            </w:pPr>
            <w:r w:rsidRPr="00106AB7">
              <w:rPr>
                <w:rFonts w:eastAsia="MS PGothic"/>
                <w:b/>
                <w:bCs/>
                <w:sz w:val="20"/>
                <w:szCs w:val="20"/>
              </w:rPr>
              <w:t>Use</w:t>
            </w:r>
            <w:r w:rsidRPr="00106AB7">
              <w:rPr>
                <w:rFonts w:eastAsia="MS PGothic"/>
                <w:bCs/>
                <w:sz w:val="20"/>
                <w:szCs w:val="20"/>
              </w:rPr>
              <w:t xml:space="preserve"> personal, possessive, and indefinite pronouns (e.g., </w:t>
            </w:r>
            <w:r w:rsidRPr="00106AB7">
              <w:rPr>
                <w:rFonts w:eastAsia="MS PGothic"/>
                <w:bCs/>
                <w:i/>
                <w:sz w:val="20"/>
                <w:szCs w:val="20"/>
              </w:rPr>
              <w:t>I, me, my; they, them, their; anyone, everything</w:t>
            </w:r>
            <w:r w:rsidRPr="00106AB7">
              <w:rPr>
                <w:rFonts w:eastAsia="MS PGothic"/>
                <w:bCs/>
                <w:sz w:val="20"/>
                <w:szCs w:val="20"/>
              </w:rPr>
              <w:t>).</w:t>
            </w:r>
          </w:p>
        </w:tc>
        <w:tc>
          <w:tcPr>
            <w:tcW w:w="592"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left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B12782">
        <w:trPr>
          <w:trHeight w:val="537"/>
        </w:trPr>
        <w:tc>
          <w:tcPr>
            <w:tcW w:w="3677" w:type="dxa"/>
            <w:gridSpan w:val="2"/>
            <w:tcBorders>
              <w:top w:val="single" w:sz="4" w:space="0" w:color="000000"/>
              <w:left w:val="single" w:sz="4" w:space="0" w:color="000000"/>
              <w:bottom w:val="single" w:sz="4" w:space="0" w:color="000000"/>
              <w:right w:val="single" w:sz="4" w:space="0" w:color="000000"/>
            </w:tcBorders>
            <w:hideMark/>
          </w:tcPr>
          <w:p w:rsidR="00B12782" w:rsidRPr="00106AB7" w:rsidRDefault="00B12782" w:rsidP="000B0E24">
            <w:pPr>
              <w:numPr>
                <w:ilvl w:val="1"/>
                <w:numId w:val="20"/>
              </w:numPr>
              <w:ind w:left="630" w:hanging="276"/>
              <w:rPr>
                <w:rFonts w:eastAsia="MS PGothic"/>
                <w:bCs/>
                <w:sz w:val="20"/>
                <w:szCs w:val="20"/>
              </w:rPr>
            </w:pPr>
            <w:r w:rsidRPr="00106AB7">
              <w:rPr>
                <w:rFonts w:eastAsia="MS PGothic"/>
                <w:b/>
                <w:bCs/>
                <w:sz w:val="20"/>
                <w:szCs w:val="20"/>
              </w:rPr>
              <w:t>Use</w:t>
            </w:r>
            <w:r w:rsidRPr="00106AB7">
              <w:rPr>
                <w:rFonts w:eastAsia="MS PGothic"/>
                <w:bCs/>
                <w:sz w:val="20"/>
                <w:szCs w:val="20"/>
              </w:rPr>
              <w:t xml:space="preserve"> verbs to convey a sense of past, present, and future (e.g., </w:t>
            </w:r>
            <w:r w:rsidRPr="00106AB7">
              <w:rPr>
                <w:rFonts w:eastAsia="MS PGothic"/>
                <w:bCs/>
                <w:i/>
                <w:sz w:val="20"/>
                <w:szCs w:val="20"/>
              </w:rPr>
              <w:t>Yesterday I walked home; Today I walk home; Tomorrow I will walk home</w:t>
            </w:r>
            <w:r w:rsidRPr="00106AB7">
              <w:rPr>
                <w:rFonts w:eastAsia="MS PGothic"/>
                <w:bCs/>
                <w:sz w:val="20"/>
                <w:szCs w:val="20"/>
              </w:rPr>
              <w:t>).</w:t>
            </w:r>
          </w:p>
        </w:tc>
        <w:tc>
          <w:tcPr>
            <w:tcW w:w="592"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left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B12782">
        <w:trPr>
          <w:trHeight w:val="537"/>
        </w:trPr>
        <w:tc>
          <w:tcPr>
            <w:tcW w:w="3677" w:type="dxa"/>
            <w:gridSpan w:val="2"/>
            <w:tcBorders>
              <w:top w:val="single" w:sz="4" w:space="0" w:color="000000"/>
              <w:left w:val="single" w:sz="4" w:space="0" w:color="000000"/>
              <w:bottom w:val="single" w:sz="4" w:space="0" w:color="000000"/>
              <w:right w:val="single" w:sz="4" w:space="0" w:color="000000"/>
            </w:tcBorders>
            <w:hideMark/>
          </w:tcPr>
          <w:p w:rsidR="00B12782" w:rsidRPr="00106AB7" w:rsidRDefault="00B12782" w:rsidP="000B0E24">
            <w:pPr>
              <w:numPr>
                <w:ilvl w:val="1"/>
                <w:numId w:val="20"/>
              </w:numPr>
              <w:ind w:left="630" w:hanging="276"/>
              <w:rPr>
                <w:rFonts w:eastAsia="MS PGothic"/>
                <w:bCs/>
                <w:sz w:val="20"/>
                <w:szCs w:val="20"/>
              </w:rPr>
            </w:pPr>
            <w:r w:rsidRPr="00106AB7">
              <w:rPr>
                <w:rFonts w:eastAsia="MS PGothic"/>
                <w:b/>
                <w:bCs/>
                <w:sz w:val="20"/>
                <w:szCs w:val="20"/>
              </w:rPr>
              <w:t>Use</w:t>
            </w:r>
            <w:r w:rsidRPr="00106AB7">
              <w:rPr>
                <w:rFonts w:eastAsia="MS PGothic"/>
                <w:bCs/>
                <w:sz w:val="20"/>
                <w:szCs w:val="20"/>
              </w:rPr>
              <w:t xml:space="preserve"> frequently occurring adjectives.</w:t>
            </w:r>
          </w:p>
        </w:tc>
        <w:tc>
          <w:tcPr>
            <w:tcW w:w="592"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left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B12782">
        <w:trPr>
          <w:trHeight w:val="537"/>
        </w:trPr>
        <w:tc>
          <w:tcPr>
            <w:tcW w:w="3677" w:type="dxa"/>
            <w:gridSpan w:val="2"/>
            <w:tcBorders>
              <w:top w:val="single" w:sz="4" w:space="0" w:color="000000"/>
              <w:left w:val="single" w:sz="4" w:space="0" w:color="000000"/>
              <w:bottom w:val="single" w:sz="4" w:space="0" w:color="000000"/>
              <w:right w:val="single" w:sz="4" w:space="0" w:color="000000"/>
            </w:tcBorders>
          </w:tcPr>
          <w:p w:rsidR="00B12782" w:rsidRPr="00106AB7" w:rsidRDefault="00B12782" w:rsidP="000B0E24">
            <w:pPr>
              <w:numPr>
                <w:ilvl w:val="1"/>
                <w:numId w:val="20"/>
              </w:numPr>
              <w:ind w:left="630" w:hanging="276"/>
              <w:rPr>
                <w:rFonts w:eastAsia="MS PGothic"/>
                <w:bCs/>
                <w:sz w:val="20"/>
                <w:szCs w:val="20"/>
              </w:rPr>
            </w:pPr>
            <w:r w:rsidRPr="00106AB7">
              <w:rPr>
                <w:rFonts w:eastAsia="MS PGothic"/>
                <w:b/>
                <w:bCs/>
                <w:sz w:val="20"/>
                <w:szCs w:val="20"/>
              </w:rPr>
              <w:t>Use</w:t>
            </w:r>
            <w:r w:rsidRPr="00106AB7">
              <w:rPr>
                <w:rFonts w:eastAsia="MS PGothic"/>
                <w:bCs/>
                <w:sz w:val="20"/>
                <w:szCs w:val="20"/>
              </w:rPr>
              <w:t xml:space="preserve"> frequently occurring conjunctions (e.g., </w:t>
            </w:r>
            <w:r w:rsidRPr="00106AB7">
              <w:rPr>
                <w:rFonts w:eastAsia="MS PGothic"/>
                <w:bCs/>
                <w:i/>
                <w:sz w:val="20"/>
                <w:szCs w:val="20"/>
              </w:rPr>
              <w:t>and, but, or, so, because</w:t>
            </w:r>
            <w:r w:rsidRPr="00106AB7">
              <w:rPr>
                <w:rFonts w:eastAsia="MS PGothic"/>
                <w:bCs/>
                <w:sz w:val="20"/>
                <w:szCs w:val="20"/>
              </w:rPr>
              <w:t>).</w:t>
            </w:r>
          </w:p>
        </w:tc>
        <w:tc>
          <w:tcPr>
            <w:tcW w:w="592"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B12782">
        <w:trPr>
          <w:trHeight w:val="537"/>
        </w:trPr>
        <w:tc>
          <w:tcPr>
            <w:tcW w:w="3677" w:type="dxa"/>
            <w:gridSpan w:val="2"/>
            <w:tcBorders>
              <w:top w:val="single" w:sz="4" w:space="0" w:color="000000"/>
              <w:left w:val="single" w:sz="4" w:space="0" w:color="000000"/>
              <w:bottom w:val="single" w:sz="4" w:space="0" w:color="000000"/>
              <w:right w:val="single" w:sz="4" w:space="0" w:color="000000"/>
            </w:tcBorders>
          </w:tcPr>
          <w:p w:rsidR="00B12782" w:rsidRPr="00106AB7" w:rsidRDefault="00B12782" w:rsidP="000B0E24">
            <w:pPr>
              <w:numPr>
                <w:ilvl w:val="1"/>
                <w:numId w:val="20"/>
              </w:numPr>
              <w:ind w:left="630" w:hanging="276"/>
              <w:rPr>
                <w:rFonts w:eastAsia="MS PGothic"/>
                <w:bCs/>
                <w:sz w:val="20"/>
                <w:szCs w:val="20"/>
              </w:rPr>
            </w:pPr>
            <w:r w:rsidRPr="00106AB7">
              <w:rPr>
                <w:rFonts w:eastAsia="MS PGothic"/>
                <w:b/>
                <w:bCs/>
                <w:sz w:val="20"/>
                <w:szCs w:val="20"/>
              </w:rPr>
              <w:t>Use</w:t>
            </w:r>
            <w:r w:rsidRPr="00106AB7">
              <w:rPr>
                <w:rFonts w:eastAsia="MS PGothic"/>
                <w:bCs/>
                <w:sz w:val="20"/>
                <w:szCs w:val="20"/>
              </w:rPr>
              <w:t xml:space="preserve"> determiners (e.g., </w:t>
            </w:r>
            <w:r w:rsidRPr="00106AB7">
              <w:rPr>
                <w:rFonts w:eastAsia="MS PGothic"/>
                <w:bCs/>
                <w:i/>
                <w:sz w:val="20"/>
                <w:szCs w:val="20"/>
              </w:rPr>
              <w:t>articles, demonstratives</w:t>
            </w:r>
            <w:r w:rsidRPr="00106AB7">
              <w:rPr>
                <w:rFonts w:eastAsia="MS PGothic"/>
                <w:bCs/>
                <w:sz w:val="20"/>
                <w:szCs w:val="20"/>
              </w:rPr>
              <w:t>).</w:t>
            </w:r>
          </w:p>
        </w:tc>
        <w:tc>
          <w:tcPr>
            <w:tcW w:w="592"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B12782">
        <w:trPr>
          <w:trHeight w:val="537"/>
        </w:trPr>
        <w:tc>
          <w:tcPr>
            <w:tcW w:w="3677" w:type="dxa"/>
            <w:gridSpan w:val="2"/>
            <w:tcBorders>
              <w:top w:val="single" w:sz="4" w:space="0" w:color="000000"/>
              <w:left w:val="single" w:sz="4" w:space="0" w:color="000000"/>
              <w:bottom w:val="single" w:sz="4" w:space="0" w:color="000000"/>
              <w:right w:val="single" w:sz="4" w:space="0" w:color="000000"/>
            </w:tcBorders>
          </w:tcPr>
          <w:p w:rsidR="00B12782" w:rsidRPr="00106AB7" w:rsidRDefault="00B12782" w:rsidP="000B0E24">
            <w:pPr>
              <w:numPr>
                <w:ilvl w:val="1"/>
                <w:numId w:val="20"/>
              </w:numPr>
              <w:ind w:left="630" w:hanging="276"/>
              <w:rPr>
                <w:rFonts w:eastAsia="MS PGothic"/>
                <w:bCs/>
                <w:sz w:val="20"/>
                <w:szCs w:val="20"/>
              </w:rPr>
            </w:pPr>
            <w:r w:rsidRPr="00106AB7">
              <w:rPr>
                <w:rFonts w:eastAsia="MS PGothic"/>
                <w:b/>
                <w:bCs/>
                <w:sz w:val="20"/>
                <w:szCs w:val="20"/>
              </w:rPr>
              <w:t>Use</w:t>
            </w:r>
            <w:r w:rsidRPr="00106AB7">
              <w:rPr>
                <w:rFonts w:eastAsia="MS PGothic"/>
                <w:bCs/>
                <w:sz w:val="20"/>
                <w:szCs w:val="20"/>
              </w:rPr>
              <w:t xml:space="preserve"> frequently occurring prepositions (e.g., </w:t>
            </w:r>
            <w:r w:rsidRPr="00106AB7">
              <w:rPr>
                <w:rFonts w:eastAsia="MS PGothic"/>
                <w:bCs/>
                <w:i/>
                <w:sz w:val="20"/>
                <w:szCs w:val="20"/>
              </w:rPr>
              <w:t>during, beyond, toward</w:t>
            </w:r>
            <w:r w:rsidRPr="00106AB7">
              <w:rPr>
                <w:rFonts w:eastAsia="MS PGothic"/>
                <w:bCs/>
                <w:sz w:val="20"/>
                <w:szCs w:val="20"/>
              </w:rPr>
              <w:t>).</w:t>
            </w:r>
          </w:p>
        </w:tc>
        <w:tc>
          <w:tcPr>
            <w:tcW w:w="592"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left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B12782">
        <w:trPr>
          <w:trHeight w:val="1216"/>
        </w:trPr>
        <w:tc>
          <w:tcPr>
            <w:tcW w:w="3677" w:type="dxa"/>
            <w:gridSpan w:val="2"/>
            <w:tcBorders>
              <w:top w:val="single" w:sz="4" w:space="0" w:color="000000"/>
              <w:left w:val="single" w:sz="4" w:space="0" w:color="000000"/>
              <w:bottom w:val="single" w:sz="4" w:space="0" w:color="000000"/>
              <w:right w:val="single" w:sz="4" w:space="0" w:color="000000"/>
            </w:tcBorders>
          </w:tcPr>
          <w:p w:rsidR="0073529B" w:rsidRPr="00106AB7" w:rsidRDefault="00B12782" w:rsidP="00106AB7">
            <w:pPr>
              <w:numPr>
                <w:ilvl w:val="0"/>
                <w:numId w:val="21"/>
              </w:numPr>
              <w:ind w:left="630" w:hanging="276"/>
              <w:rPr>
                <w:sz w:val="20"/>
                <w:szCs w:val="20"/>
              </w:rPr>
            </w:pPr>
            <w:r w:rsidRPr="00106AB7">
              <w:rPr>
                <w:rFonts w:eastAsia="MS PGothic"/>
                <w:b/>
                <w:bCs/>
                <w:sz w:val="20"/>
                <w:szCs w:val="20"/>
              </w:rPr>
              <w:t>Produce</w:t>
            </w:r>
            <w:r w:rsidRPr="00106AB7">
              <w:rPr>
                <w:rFonts w:eastAsia="MS PGothic"/>
                <w:bCs/>
                <w:sz w:val="20"/>
                <w:szCs w:val="20"/>
              </w:rPr>
              <w:t xml:space="preserve"> and </w:t>
            </w:r>
            <w:r w:rsidRPr="00106AB7">
              <w:rPr>
                <w:rFonts w:eastAsia="MS PGothic"/>
                <w:b/>
                <w:bCs/>
                <w:sz w:val="20"/>
                <w:szCs w:val="20"/>
              </w:rPr>
              <w:t>expand</w:t>
            </w:r>
            <w:r w:rsidRPr="00106AB7">
              <w:rPr>
                <w:rFonts w:eastAsia="MS PGothic"/>
                <w:bCs/>
                <w:sz w:val="20"/>
                <w:szCs w:val="20"/>
              </w:rPr>
              <w:t xml:space="preserve"> complete simple and compound declarative, interrogative, imperative, and exclamatory sentences in response to prompts.</w:t>
            </w:r>
            <w:r w:rsidRPr="00106AB7">
              <w:rPr>
                <w:rFonts w:eastAsia="MS PGothic"/>
                <w:b/>
                <w:bCs/>
                <w:sz w:val="20"/>
                <w:szCs w:val="20"/>
              </w:rPr>
              <w:t xml:space="preserve"> </w:t>
            </w:r>
          </w:p>
        </w:tc>
        <w:tc>
          <w:tcPr>
            <w:tcW w:w="592"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r>
      <w:tr w:rsidR="00700F7B" w:rsidRPr="00106AB7" w:rsidTr="00E74D60">
        <w:trPr>
          <w:trHeight w:val="317"/>
        </w:trPr>
        <w:tc>
          <w:tcPr>
            <w:tcW w:w="9648" w:type="dxa"/>
            <w:gridSpan w:val="25"/>
            <w:tcBorders>
              <w:top w:val="single" w:sz="4" w:space="0" w:color="000000"/>
              <w:left w:val="single" w:sz="4" w:space="0" w:color="000000"/>
              <w:bottom w:val="single" w:sz="4" w:space="0" w:color="000000"/>
              <w:right w:val="single" w:sz="4" w:space="0" w:color="000000"/>
            </w:tcBorders>
            <w:shd w:val="clear" w:color="auto" w:fill="FFFFFF"/>
            <w:hideMark/>
          </w:tcPr>
          <w:p w:rsidR="00700F7B" w:rsidRPr="00106AB7" w:rsidRDefault="000B0E24" w:rsidP="000B0E24">
            <w:pPr>
              <w:numPr>
                <w:ilvl w:val="0"/>
                <w:numId w:val="14"/>
              </w:numPr>
              <w:ind w:left="360"/>
              <w:rPr>
                <w:rFonts w:eastAsia="MS PGothic"/>
                <w:bCs/>
                <w:sz w:val="20"/>
                <w:szCs w:val="20"/>
              </w:rPr>
            </w:pPr>
            <w:r w:rsidRPr="00106AB7">
              <w:rPr>
                <w:rFonts w:eastAsia="MS PGothic"/>
                <w:b/>
                <w:bCs/>
                <w:sz w:val="20"/>
                <w:szCs w:val="20"/>
              </w:rPr>
              <w:t>Demonstrate</w:t>
            </w:r>
            <w:r w:rsidRPr="00106AB7">
              <w:rPr>
                <w:rFonts w:eastAsia="MS PGothic"/>
                <w:bCs/>
                <w:sz w:val="20"/>
                <w:szCs w:val="20"/>
              </w:rPr>
              <w:t xml:space="preserve"> command of the conventions of standard English capitalization, punctuation, and spelling when writing. </w:t>
            </w:r>
            <w:r w:rsidRPr="00106AB7">
              <w:rPr>
                <w:rFonts w:eastAsia="MS PGothic"/>
                <w:b/>
                <w:bCs/>
                <w:sz w:val="20"/>
                <w:szCs w:val="20"/>
              </w:rPr>
              <w:t>(L.1.2.)</w:t>
            </w:r>
            <w:r w:rsidR="00C82B46" w:rsidRPr="00106AB7">
              <w:rPr>
                <w:rFonts w:eastAsia="MS PGothic"/>
                <w:b/>
                <w:bCs/>
                <w:sz w:val="20"/>
                <w:szCs w:val="20"/>
              </w:rPr>
              <w:t>(DOK 1)</w:t>
            </w:r>
          </w:p>
        </w:tc>
      </w:tr>
      <w:tr w:rsidR="00B12782" w:rsidRPr="00106AB7" w:rsidTr="00B12782">
        <w:trPr>
          <w:trHeight w:val="537"/>
        </w:trPr>
        <w:tc>
          <w:tcPr>
            <w:tcW w:w="3677" w:type="dxa"/>
            <w:gridSpan w:val="2"/>
            <w:tcBorders>
              <w:top w:val="single" w:sz="4" w:space="0" w:color="000000"/>
              <w:left w:val="single" w:sz="4" w:space="0" w:color="000000"/>
              <w:bottom w:val="single" w:sz="4" w:space="0" w:color="000000"/>
              <w:right w:val="single" w:sz="4" w:space="0" w:color="000000"/>
            </w:tcBorders>
            <w:hideMark/>
          </w:tcPr>
          <w:p w:rsidR="00B12782" w:rsidRPr="00106AB7" w:rsidRDefault="00B12782" w:rsidP="000B0E24">
            <w:pPr>
              <w:numPr>
                <w:ilvl w:val="1"/>
                <w:numId w:val="23"/>
              </w:numPr>
              <w:ind w:left="630" w:hanging="270"/>
              <w:rPr>
                <w:rFonts w:eastAsia="MS PGothic"/>
                <w:bCs/>
                <w:sz w:val="20"/>
                <w:szCs w:val="20"/>
              </w:rPr>
            </w:pPr>
            <w:r w:rsidRPr="00106AB7">
              <w:rPr>
                <w:rFonts w:eastAsia="MS PGothic"/>
                <w:b/>
                <w:bCs/>
                <w:sz w:val="20"/>
                <w:szCs w:val="20"/>
              </w:rPr>
              <w:lastRenderedPageBreak/>
              <w:t>Capitalize</w:t>
            </w:r>
            <w:r w:rsidRPr="00106AB7">
              <w:rPr>
                <w:rFonts w:eastAsia="MS PGothic"/>
                <w:bCs/>
                <w:sz w:val="20"/>
                <w:szCs w:val="20"/>
              </w:rPr>
              <w:t xml:space="preserve"> dates and names of people.</w:t>
            </w:r>
          </w:p>
        </w:tc>
        <w:tc>
          <w:tcPr>
            <w:tcW w:w="592"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106AB7">
        <w:trPr>
          <w:trHeight w:val="352"/>
        </w:trPr>
        <w:tc>
          <w:tcPr>
            <w:tcW w:w="3677" w:type="dxa"/>
            <w:gridSpan w:val="2"/>
            <w:tcBorders>
              <w:top w:val="single" w:sz="4" w:space="0" w:color="000000"/>
              <w:left w:val="single" w:sz="4" w:space="0" w:color="000000"/>
              <w:bottom w:val="single" w:sz="4" w:space="0" w:color="000000"/>
              <w:right w:val="single" w:sz="4" w:space="0" w:color="000000"/>
            </w:tcBorders>
            <w:hideMark/>
          </w:tcPr>
          <w:p w:rsidR="00B12782" w:rsidRPr="00106AB7" w:rsidRDefault="00B12782" w:rsidP="000B0E24">
            <w:pPr>
              <w:numPr>
                <w:ilvl w:val="1"/>
                <w:numId w:val="23"/>
              </w:numPr>
              <w:ind w:left="630" w:hanging="270"/>
              <w:rPr>
                <w:rFonts w:eastAsia="MS PGothic"/>
                <w:bCs/>
                <w:sz w:val="20"/>
                <w:szCs w:val="20"/>
              </w:rPr>
            </w:pPr>
            <w:r w:rsidRPr="00106AB7">
              <w:rPr>
                <w:rFonts w:eastAsia="MS PGothic"/>
                <w:b/>
                <w:bCs/>
                <w:sz w:val="20"/>
                <w:szCs w:val="20"/>
              </w:rPr>
              <w:t>Use</w:t>
            </w:r>
            <w:r w:rsidRPr="00106AB7">
              <w:rPr>
                <w:rFonts w:eastAsia="MS PGothic"/>
                <w:bCs/>
                <w:sz w:val="20"/>
                <w:szCs w:val="20"/>
              </w:rPr>
              <w:t xml:space="preserve"> end punctuation for sentences.</w:t>
            </w:r>
          </w:p>
        </w:tc>
        <w:tc>
          <w:tcPr>
            <w:tcW w:w="592"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left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B12782">
        <w:trPr>
          <w:trHeight w:val="537"/>
        </w:trPr>
        <w:tc>
          <w:tcPr>
            <w:tcW w:w="3677" w:type="dxa"/>
            <w:gridSpan w:val="2"/>
            <w:tcBorders>
              <w:top w:val="single" w:sz="4" w:space="0" w:color="000000"/>
              <w:left w:val="single" w:sz="4" w:space="0" w:color="000000"/>
              <w:bottom w:val="single" w:sz="4" w:space="0" w:color="000000"/>
              <w:right w:val="single" w:sz="4" w:space="0" w:color="000000"/>
            </w:tcBorders>
            <w:hideMark/>
          </w:tcPr>
          <w:p w:rsidR="00B12782" w:rsidRPr="00106AB7" w:rsidRDefault="00B12782" w:rsidP="000B0E24">
            <w:pPr>
              <w:numPr>
                <w:ilvl w:val="1"/>
                <w:numId w:val="23"/>
              </w:numPr>
              <w:ind w:left="630" w:hanging="270"/>
              <w:rPr>
                <w:rFonts w:eastAsia="MS PGothic"/>
                <w:bCs/>
                <w:sz w:val="20"/>
                <w:szCs w:val="20"/>
              </w:rPr>
            </w:pPr>
            <w:r w:rsidRPr="00106AB7">
              <w:rPr>
                <w:rFonts w:eastAsia="MS PGothic"/>
                <w:b/>
                <w:bCs/>
                <w:sz w:val="20"/>
                <w:szCs w:val="20"/>
              </w:rPr>
              <w:t>Use</w:t>
            </w:r>
            <w:r w:rsidRPr="00106AB7">
              <w:rPr>
                <w:rFonts w:eastAsia="MS PGothic"/>
                <w:bCs/>
                <w:sz w:val="20"/>
                <w:szCs w:val="20"/>
              </w:rPr>
              <w:t xml:space="preserve"> commas in dates and to separate single words in a series.</w:t>
            </w:r>
          </w:p>
        </w:tc>
        <w:tc>
          <w:tcPr>
            <w:tcW w:w="592"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left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B12782">
        <w:trPr>
          <w:trHeight w:val="537"/>
        </w:trPr>
        <w:tc>
          <w:tcPr>
            <w:tcW w:w="3677" w:type="dxa"/>
            <w:gridSpan w:val="2"/>
            <w:tcBorders>
              <w:top w:val="single" w:sz="4" w:space="0" w:color="000000"/>
              <w:left w:val="single" w:sz="4" w:space="0" w:color="000000"/>
              <w:bottom w:val="single" w:sz="4" w:space="0" w:color="000000"/>
              <w:right w:val="single" w:sz="4" w:space="0" w:color="000000"/>
            </w:tcBorders>
            <w:hideMark/>
          </w:tcPr>
          <w:p w:rsidR="00B12782" w:rsidRPr="00106AB7" w:rsidRDefault="00B12782" w:rsidP="000B0E24">
            <w:pPr>
              <w:numPr>
                <w:ilvl w:val="1"/>
                <w:numId w:val="23"/>
              </w:numPr>
              <w:ind w:left="630" w:hanging="270"/>
              <w:rPr>
                <w:rFonts w:eastAsia="MS PGothic"/>
                <w:bCs/>
                <w:sz w:val="20"/>
                <w:szCs w:val="20"/>
              </w:rPr>
            </w:pPr>
            <w:r w:rsidRPr="00106AB7">
              <w:rPr>
                <w:rFonts w:eastAsia="MS PGothic"/>
                <w:b/>
                <w:bCs/>
                <w:sz w:val="20"/>
                <w:szCs w:val="20"/>
              </w:rPr>
              <w:t>Use</w:t>
            </w:r>
            <w:r w:rsidRPr="00106AB7">
              <w:rPr>
                <w:rFonts w:eastAsia="MS PGothic"/>
                <w:bCs/>
                <w:sz w:val="20"/>
                <w:szCs w:val="20"/>
              </w:rPr>
              <w:t xml:space="preserve"> conventional spelling for words with common spelling patterns and for frequently occurring irregular words.</w:t>
            </w:r>
          </w:p>
        </w:tc>
        <w:tc>
          <w:tcPr>
            <w:tcW w:w="592"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left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B12782">
        <w:trPr>
          <w:trHeight w:val="537"/>
        </w:trPr>
        <w:tc>
          <w:tcPr>
            <w:tcW w:w="3677" w:type="dxa"/>
            <w:gridSpan w:val="2"/>
            <w:tcBorders>
              <w:top w:val="single" w:sz="4" w:space="0" w:color="000000"/>
              <w:left w:val="single" w:sz="4" w:space="0" w:color="000000"/>
              <w:bottom w:val="single" w:sz="4" w:space="0" w:color="000000"/>
              <w:right w:val="single" w:sz="4" w:space="0" w:color="000000"/>
            </w:tcBorders>
          </w:tcPr>
          <w:p w:rsidR="00B12782" w:rsidRPr="00106AB7" w:rsidRDefault="00B12782" w:rsidP="000B0E24">
            <w:pPr>
              <w:numPr>
                <w:ilvl w:val="0"/>
                <w:numId w:val="25"/>
              </w:numPr>
              <w:ind w:left="630" w:hanging="270"/>
              <w:rPr>
                <w:sz w:val="20"/>
                <w:szCs w:val="20"/>
              </w:rPr>
            </w:pPr>
            <w:r w:rsidRPr="00106AB7">
              <w:rPr>
                <w:rFonts w:eastAsia="MS PGothic"/>
                <w:b/>
                <w:bCs/>
                <w:sz w:val="20"/>
                <w:szCs w:val="20"/>
              </w:rPr>
              <w:t>Spell</w:t>
            </w:r>
            <w:r w:rsidRPr="00106AB7">
              <w:rPr>
                <w:rFonts w:eastAsia="MS PGothic"/>
                <w:bCs/>
                <w:sz w:val="20"/>
                <w:szCs w:val="20"/>
              </w:rPr>
              <w:t xml:space="preserve"> untaught words phonetically, drawing on phonemic awareness and spelling conventions.</w:t>
            </w:r>
            <w:r w:rsidRPr="00106AB7">
              <w:rPr>
                <w:rFonts w:eastAsia="MS PGothic"/>
                <w:b/>
                <w:bCs/>
                <w:sz w:val="20"/>
                <w:szCs w:val="20"/>
              </w:rPr>
              <w:t xml:space="preserve"> </w:t>
            </w:r>
          </w:p>
        </w:tc>
        <w:tc>
          <w:tcPr>
            <w:tcW w:w="592"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E74D60">
        <w:trPr>
          <w:trHeight w:val="235"/>
        </w:trPr>
        <w:tc>
          <w:tcPr>
            <w:tcW w:w="9648" w:type="dxa"/>
            <w:gridSpan w:val="25"/>
            <w:tcBorders>
              <w:top w:val="single" w:sz="4" w:space="0" w:color="000000"/>
              <w:left w:val="single" w:sz="4" w:space="0" w:color="000000"/>
              <w:bottom w:val="single" w:sz="4" w:space="0" w:color="000000"/>
              <w:right w:val="single" w:sz="4" w:space="0" w:color="000000"/>
            </w:tcBorders>
            <w:shd w:val="clear" w:color="auto" w:fill="BFBFBF"/>
            <w:hideMark/>
          </w:tcPr>
          <w:p w:rsidR="00B12782" w:rsidRPr="00106AB7" w:rsidRDefault="00B12782" w:rsidP="00A27CEC">
            <w:pPr>
              <w:rPr>
                <w:b/>
                <w:sz w:val="20"/>
                <w:szCs w:val="20"/>
                <w:lang w:eastAsia="ja-JP"/>
              </w:rPr>
            </w:pPr>
            <w:r w:rsidRPr="00106AB7">
              <w:rPr>
                <w:b/>
                <w:sz w:val="20"/>
                <w:szCs w:val="20"/>
                <w:lang w:eastAsia="ja-JP"/>
              </w:rPr>
              <w:t>Knowledge of Language</w:t>
            </w:r>
          </w:p>
        </w:tc>
      </w:tr>
      <w:tr w:rsidR="00B12782" w:rsidRPr="00106AB7" w:rsidTr="00B12782">
        <w:trPr>
          <w:trHeight w:val="235"/>
        </w:trPr>
        <w:tc>
          <w:tcPr>
            <w:tcW w:w="3684" w:type="dxa"/>
            <w:gridSpan w:val="3"/>
            <w:tcBorders>
              <w:top w:val="single" w:sz="4" w:space="0" w:color="000000"/>
              <w:left w:val="single" w:sz="4" w:space="0" w:color="000000"/>
              <w:bottom w:val="single" w:sz="4" w:space="0" w:color="000000"/>
              <w:right w:val="single" w:sz="4" w:space="0" w:color="000000"/>
            </w:tcBorders>
            <w:shd w:val="clear" w:color="auto" w:fill="FFFFFF"/>
          </w:tcPr>
          <w:p w:rsidR="00B12782" w:rsidRPr="00106AB7" w:rsidRDefault="00B12782" w:rsidP="00D50EB6">
            <w:pPr>
              <w:numPr>
                <w:ilvl w:val="0"/>
                <w:numId w:val="19"/>
              </w:numPr>
              <w:ind w:left="270" w:hanging="270"/>
              <w:rPr>
                <w:sz w:val="20"/>
                <w:szCs w:val="20"/>
                <w:lang w:eastAsia="ja-JP"/>
              </w:rPr>
            </w:pPr>
            <w:r w:rsidRPr="00106AB7">
              <w:rPr>
                <w:rFonts w:eastAsia="MS PGothic"/>
                <w:bCs/>
                <w:sz w:val="20"/>
                <w:szCs w:val="20"/>
              </w:rPr>
              <w:t>(Begins in grade 2)</w:t>
            </w:r>
            <w:r w:rsidRPr="00106AB7">
              <w:rPr>
                <w:rFonts w:eastAsia="MS PGothic"/>
                <w:b/>
                <w:bCs/>
                <w:sz w:val="20"/>
                <w:szCs w:val="20"/>
              </w:rPr>
              <w:t xml:space="preserve"> (L.1.3.)</w:t>
            </w:r>
          </w:p>
        </w:tc>
        <w:tc>
          <w:tcPr>
            <w:tcW w:w="596" w:type="dxa"/>
            <w:gridSpan w:val="3"/>
            <w:tcBorders>
              <w:top w:val="single" w:sz="4" w:space="0" w:color="000000"/>
              <w:left w:val="single" w:sz="4" w:space="0" w:color="000000"/>
              <w:bottom w:val="single" w:sz="4" w:space="0" w:color="000000"/>
              <w:right w:val="single" w:sz="4" w:space="0" w:color="000000"/>
            </w:tcBorders>
            <w:shd w:val="clear" w:color="auto" w:fill="FFFFFF"/>
          </w:tcPr>
          <w:p w:rsidR="00B12782" w:rsidRPr="00106AB7" w:rsidRDefault="00B12782" w:rsidP="00A27CEC">
            <w:pPr>
              <w:rPr>
                <w:b/>
                <w:sz w:val="20"/>
                <w:szCs w:val="20"/>
                <w:lang w:eastAsia="ja-JP"/>
              </w:rPr>
            </w:pPr>
          </w:p>
        </w:tc>
        <w:tc>
          <w:tcPr>
            <w:tcW w:w="596" w:type="dxa"/>
            <w:gridSpan w:val="3"/>
            <w:tcBorders>
              <w:top w:val="single" w:sz="4" w:space="0" w:color="000000"/>
              <w:left w:val="single" w:sz="4" w:space="0" w:color="000000"/>
              <w:bottom w:val="single" w:sz="4" w:space="0" w:color="000000"/>
              <w:right w:val="single" w:sz="4" w:space="0" w:color="000000"/>
            </w:tcBorders>
            <w:shd w:val="clear" w:color="auto" w:fill="FFFFFF"/>
          </w:tcPr>
          <w:p w:rsidR="00B12782" w:rsidRPr="00106AB7" w:rsidRDefault="00B12782" w:rsidP="00A27CEC">
            <w:pPr>
              <w:rPr>
                <w:b/>
                <w:sz w:val="20"/>
                <w:szCs w:val="20"/>
                <w:lang w:eastAsia="ja-JP"/>
              </w:rPr>
            </w:pPr>
          </w:p>
        </w:tc>
        <w:tc>
          <w:tcPr>
            <w:tcW w:w="5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12782" w:rsidRPr="00106AB7" w:rsidRDefault="00B12782" w:rsidP="00A27CEC">
            <w:pPr>
              <w:rPr>
                <w:b/>
                <w:sz w:val="20"/>
                <w:szCs w:val="20"/>
                <w:lang w:eastAsia="ja-JP"/>
              </w:rPr>
            </w:pPr>
          </w:p>
        </w:tc>
        <w:tc>
          <w:tcPr>
            <w:tcW w:w="596" w:type="dxa"/>
            <w:gridSpan w:val="3"/>
            <w:tcBorders>
              <w:top w:val="single" w:sz="4" w:space="0" w:color="000000"/>
              <w:left w:val="single" w:sz="4" w:space="0" w:color="000000"/>
              <w:bottom w:val="single" w:sz="4" w:space="0" w:color="000000"/>
              <w:right w:val="single" w:sz="4" w:space="0" w:color="000000"/>
            </w:tcBorders>
            <w:shd w:val="clear" w:color="auto" w:fill="FFFFFF"/>
          </w:tcPr>
          <w:p w:rsidR="00B12782" w:rsidRPr="00106AB7" w:rsidRDefault="00B12782" w:rsidP="00A27CEC">
            <w:pPr>
              <w:rPr>
                <w:b/>
                <w:sz w:val="20"/>
                <w:szCs w:val="20"/>
                <w:lang w:eastAsia="ja-JP"/>
              </w:rPr>
            </w:pPr>
          </w:p>
        </w:tc>
        <w:tc>
          <w:tcPr>
            <w:tcW w:w="600" w:type="dxa"/>
            <w:gridSpan w:val="2"/>
            <w:tcBorders>
              <w:top w:val="single" w:sz="4" w:space="0" w:color="000000"/>
              <w:left w:val="single" w:sz="4" w:space="0" w:color="000000"/>
              <w:bottom w:val="single" w:sz="4" w:space="0" w:color="000000"/>
              <w:right w:val="single" w:sz="4" w:space="0" w:color="000000"/>
            </w:tcBorders>
            <w:shd w:val="clear" w:color="auto" w:fill="FFFFFF"/>
          </w:tcPr>
          <w:p w:rsidR="00B12782" w:rsidRPr="00106AB7" w:rsidRDefault="00B12782" w:rsidP="00A27CEC">
            <w:pPr>
              <w:rPr>
                <w:b/>
                <w:sz w:val="20"/>
                <w:szCs w:val="20"/>
                <w:lang w:eastAsia="ja-JP"/>
              </w:rPr>
            </w:pPr>
          </w:p>
        </w:tc>
        <w:tc>
          <w:tcPr>
            <w:tcW w:w="5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12782" w:rsidRPr="00106AB7" w:rsidRDefault="00B12782" w:rsidP="00A27CEC">
            <w:pPr>
              <w:rPr>
                <w:b/>
                <w:sz w:val="20"/>
                <w:szCs w:val="20"/>
                <w:lang w:eastAsia="ja-JP"/>
              </w:rPr>
            </w:pPr>
          </w:p>
        </w:tc>
        <w:tc>
          <w:tcPr>
            <w:tcW w:w="5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12782" w:rsidRPr="00106AB7" w:rsidRDefault="00B12782" w:rsidP="00A27CEC">
            <w:pPr>
              <w:rPr>
                <w:b/>
                <w:sz w:val="20"/>
                <w:szCs w:val="20"/>
                <w:lang w:eastAsia="ja-JP"/>
              </w:rPr>
            </w:pPr>
          </w:p>
        </w:tc>
        <w:tc>
          <w:tcPr>
            <w:tcW w:w="5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12782" w:rsidRPr="00106AB7" w:rsidRDefault="00B12782" w:rsidP="00A27CEC">
            <w:pPr>
              <w:rPr>
                <w:b/>
                <w:sz w:val="20"/>
                <w:szCs w:val="20"/>
                <w:lang w:eastAsia="ja-JP"/>
              </w:rPr>
            </w:pPr>
          </w:p>
        </w:tc>
        <w:tc>
          <w:tcPr>
            <w:tcW w:w="596" w:type="dxa"/>
            <w:gridSpan w:val="2"/>
            <w:tcBorders>
              <w:top w:val="single" w:sz="4" w:space="0" w:color="000000"/>
              <w:left w:val="single" w:sz="4" w:space="0" w:color="000000"/>
              <w:bottom w:val="single" w:sz="4" w:space="0" w:color="000000"/>
              <w:right w:val="single" w:sz="4" w:space="0" w:color="000000"/>
            </w:tcBorders>
            <w:shd w:val="clear" w:color="auto" w:fill="FFFFFF"/>
          </w:tcPr>
          <w:p w:rsidR="00B12782" w:rsidRPr="00106AB7" w:rsidRDefault="00B12782" w:rsidP="00A27CEC">
            <w:pPr>
              <w:rPr>
                <w:b/>
                <w:sz w:val="20"/>
                <w:szCs w:val="20"/>
                <w:lang w:eastAsia="ja-JP"/>
              </w:rPr>
            </w:pPr>
          </w:p>
        </w:tc>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12782" w:rsidRPr="00106AB7" w:rsidRDefault="00B12782" w:rsidP="00A27CEC">
            <w:pPr>
              <w:rPr>
                <w:b/>
                <w:sz w:val="20"/>
                <w:szCs w:val="20"/>
                <w:lang w:eastAsia="ja-JP"/>
              </w:rPr>
            </w:pPr>
          </w:p>
        </w:tc>
      </w:tr>
      <w:tr w:rsidR="00B12782" w:rsidRPr="00106AB7" w:rsidTr="00E74D60">
        <w:trPr>
          <w:trHeight w:val="235"/>
        </w:trPr>
        <w:tc>
          <w:tcPr>
            <w:tcW w:w="9648" w:type="dxa"/>
            <w:gridSpan w:val="25"/>
            <w:tcBorders>
              <w:top w:val="single" w:sz="4" w:space="0" w:color="000000"/>
              <w:left w:val="single" w:sz="4" w:space="0" w:color="000000"/>
              <w:bottom w:val="single" w:sz="4" w:space="0" w:color="000000"/>
              <w:right w:val="single" w:sz="4" w:space="0" w:color="000000"/>
            </w:tcBorders>
            <w:shd w:val="clear" w:color="auto" w:fill="BFBFBF"/>
          </w:tcPr>
          <w:p w:rsidR="00B12782" w:rsidRPr="00106AB7" w:rsidRDefault="00B12782" w:rsidP="00A27CEC">
            <w:pPr>
              <w:rPr>
                <w:rFonts w:eastAsia="MS PGothic"/>
                <w:b/>
                <w:bCs/>
                <w:sz w:val="20"/>
                <w:szCs w:val="20"/>
              </w:rPr>
            </w:pPr>
            <w:r w:rsidRPr="00106AB7">
              <w:rPr>
                <w:rFonts w:eastAsia="MS PGothic"/>
                <w:b/>
                <w:bCs/>
                <w:sz w:val="20"/>
                <w:szCs w:val="20"/>
              </w:rPr>
              <w:t>Vocabulary Acquisition and Use</w:t>
            </w:r>
          </w:p>
        </w:tc>
      </w:tr>
      <w:tr w:rsidR="00B12782" w:rsidRPr="00106AB7" w:rsidTr="00E74D60">
        <w:trPr>
          <w:trHeight w:val="537"/>
        </w:trPr>
        <w:tc>
          <w:tcPr>
            <w:tcW w:w="9648" w:type="dxa"/>
            <w:gridSpan w:val="25"/>
            <w:tcBorders>
              <w:top w:val="single" w:sz="4" w:space="0" w:color="000000"/>
              <w:left w:val="single" w:sz="4" w:space="0" w:color="000000"/>
              <w:bottom w:val="single" w:sz="4" w:space="0" w:color="000000"/>
              <w:right w:val="single" w:sz="4" w:space="0" w:color="000000"/>
            </w:tcBorders>
            <w:shd w:val="clear" w:color="auto" w:fill="FFFFFF"/>
            <w:hideMark/>
          </w:tcPr>
          <w:p w:rsidR="00B12782" w:rsidRPr="00106AB7" w:rsidRDefault="00B12782" w:rsidP="00D50EB6">
            <w:pPr>
              <w:numPr>
                <w:ilvl w:val="0"/>
                <w:numId w:val="16"/>
              </w:numPr>
              <w:ind w:left="270" w:hanging="270"/>
              <w:rPr>
                <w:rFonts w:eastAsia="MS PGothic"/>
                <w:bCs/>
                <w:sz w:val="20"/>
                <w:szCs w:val="20"/>
              </w:rPr>
            </w:pPr>
            <w:r w:rsidRPr="00106AB7">
              <w:rPr>
                <w:rFonts w:eastAsia="MS PGothic"/>
                <w:b/>
                <w:bCs/>
                <w:sz w:val="20"/>
                <w:szCs w:val="20"/>
              </w:rPr>
              <w:t>Determine</w:t>
            </w:r>
            <w:r w:rsidRPr="00106AB7">
              <w:rPr>
                <w:rFonts w:eastAsia="MS PGothic"/>
                <w:bCs/>
                <w:sz w:val="20"/>
                <w:szCs w:val="20"/>
              </w:rPr>
              <w:t xml:space="preserve"> or clarify the meaning of unknown and multiple-meaning words and phrases based on </w:t>
            </w:r>
            <w:r w:rsidRPr="00106AB7">
              <w:rPr>
                <w:rFonts w:eastAsia="MS PGothic"/>
                <w:bCs/>
                <w:i/>
                <w:sz w:val="20"/>
                <w:szCs w:val="20"/>
              </w:rPr>
              <w:t>grade 1 reading and content,</w:t>
            </w:r>
            <w:r w:rsidRPr="00106AB7">
              <w:rPr>
                <w:rFonts w:eastAsia="MS PGothic"/>
                <w:bCs/>
                <w:sz w:val="20"/>
                <w:szCs w:val="20"/>
              </w:rPr>
              <w:t xml:space="preserve"> choosing flexibly from an array of strategies. </w:t>
            </w:r>
            <w:r w:rsidRPr="00106AB7">
              <w:rPr>
                <w:rFonts w:eastAsia="MS PGothic"/>
                <w:b/>
                <w:bCs/>
                <w:sz w:val="20"/>
                <w:szCs w:val="20"/>
              </w:rPr>
              <w:t>(L.1.4.) (DOK 2)</w:t>
            </w:r>
          </w:p>
        </w:tc>
      </w:tr>
      <w:tr w:rsidR="00B12782" w:rsidRPr="00106AB7" w:rsidTr="00B12782">
        <w:trPr>
          <w:trHeight w:val="537"/>
        </w:trPr>
        <w:tc>
          <w:tcPr>
            <w:tcW w:w="3677" w:type="dxa"/>
            <w:gridSpan w:val="2"/>
            <w:tcBorders>
              <w:top w:val="single" w:sz="4" w:space="0" w:color="000000"/>
              <w:left w:val="single" w:sz="4" w:space="0" w:color="000000"/>
              <w:bottom w:val="single" w:sz="4" w:space="0" w:color="000000"/>
              <w:right w:val="single" w:sz="4" w:space="0" w:color="000000"/>
            </w:tcBorders>
            <w:hideMark/>
          </w:tcPr>
          <w:p w:rsidR="00B12782" w:rsidRPr="00106AB7" w:rsidRDefault="00B12782" w:rsidP="000B0E24">
            <w:pPr>
              <w:numPr>
                <w:ilvl w:val="1"/>
                <w:numId w:val="27"/>
              </w:numPr>
              <w:ind w:left="630" w:hanging="270"/>
              <w:rPr>
                <w:rFonts w:eastAsia="MS PGothic"/>
                <w:bCs/>
                <w:sz w:val="20"/>
                <w:szCs w:val="20"/>
              </w:rPr>
            </w:pPr>
            <w:r w:rsidRPr="00106AB7">
              <w:rPr>
                <w:rFonts w:eastAsia="MS PGothic"/>
                <w:b/>
                <w:bCs/>
                <w:sz w:val="20"/>
                <w:szCs w:val="20"/>
              </w:rPr>
              <w:t>Use</w:t>
            </w:r>
            <w:r w:rsidRPr="00106AB7">
              <w:rPr>
                <w:rFonts w:eastAsia="MS PGothic"/>
                <w:bCs/>
                <w:sz w:val="20"/>
                <w:szCs w:val="20"/>
              </w:rPr>
              <w:t xml:space="preserve"> sentence-level context as a clue to the meaning of a word or phrase.</w:t>
            </w:r>
          </w:p>
        </w:tc>
        <w:tc>
          <w:tcPr>
            <w:tcW w:w="592"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top w:val="single" w:sz="4" w:space="0" w:color="000000"/>
              <w:left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B12782">
        <w:trPr>
          <w:trHeight w:val="352"/>
        </w:trPr>
        <w:tc>
          <w:tcPr>
            <w:tcW w:w="3677" w:type="dxa"/>
            <w:gridSpan w:val="2"/>
            <w:tcBorders>
              <w:top w:val="single" w:sz="4" w:space="0" w:color="000000"/>
              <w:left w:val="single" w:sz="4" w:space="0" w:color="000000"/>
              <w:bottom w:val="single" w:sz="4" w:space="0" w:color="000000"/>
              <w:right w:val="single" w:sz="4" w:space="0" w:color="000000"/>
            </w:tcBorders>
            <w:hideMark/>
          </w:tcPr>
          <w:p w:rsidR="00B12782" w:rsidRPr="00106AB7" w:rsidRDefault="00B12782" w:rsidP="000B0E24">
            <w:pPr>
              <w:numPr>
                <w:ilvl w:val="1"/>
                <w:numId w:val="27"/>
              </w:numPr>
              <w:ind w:left="630" w:hanging="270"/>
              <w:rPr>
                <w:rFonts w:eastAsia="MS PGothic"/>
                <w:bCs/>
                <w:sz w:val="20"/>
                <w:szCs w:val="20"/>
              </w:rPr>
            </w:pPr>
            <w:r w:rsidRPr="00106AB7">
              <w:rPr>
                <w:rFonts w:eastAsia="MS PGothic"/>
                <w:b/>
                <w:bCs/>
                <w:sz w:val="20"/>
                <w:szCs w:val="20"/>
              </w:rPr>
              <w:t>Use</w:t>
            </w:r>
            <w:r w:rsidRPr="00106AB7">
              <w:rPr>
                <w:rFonts w:eastAsia="MS PGothic"/>
                <w:bCs/>
                <w:sz w:val="20"/>
                <w:szCs w:val="20"/>
              </w:rPr>
              <w:t xml:space="preserve"> frequently occurring affixes as a clue to the meaning of a word.</w:t>
            </w:r>
          </w:p>
        </w:tc>
        <w:tc>
          <w:tcPr>
            <w:tcW w:w="592"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left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B12782">
        <w:trPr>
          <w:trHeight w:val="352"/>
        </w:trPr>
        <w:tc>
          <w:tcPr>
            <w:tcW w:w="3677" w:type="dxa"/>
            <w:gridSpan w:val="2"/>
            <w:tcBorders>
              <w:top w:val="single" w:sz="4" w:space="0" w:color="000000"/>
              <w:left w:val="single" w:sz="4" w:space="0" w:color="000000"/>
              <w:bottom w:val="single" w:sz="4" w:space="0" w:color="000000"/>
              <w:right w:val="single" w:sz="4" w:space="0" w:color="000000"/>
            </w:tcBorders>
          </w:tcPr>
          <w:p w:rsidR="00B12782" w:rsidRPr="00106AB7" w:rsidRDefault="00B12782" w:rsidP="000B0E24">
            <w:pPr>
              <w:numPr>
                <w:ilvl w:val="0"/>
                <w:numId w:val="28"/>
              </w:numPr>
              <w:ind w:left="630" w:hanging="270"/>
              <w:rPr>
                <w:sz w:val="20"/>
                <w:szCs w:val="20"/>
              </w:rPr>
            </w:pPr>
            <w:r w:rsidRPr="00106AB7">
              <w:rPr>
                <w:rFonts w:eastAsia="MS PGothic"/>
                <w:b/>
                <w:bCs/>
                <w:sz w:val="20"/>
                <w:szCs w:val="20"/>
              </w:rPr>
              <w:t>Identify</w:t>
            </w:r>
            <w:r w:rsidRPr="00106AB7">
              <w:rPr>
                <w:rFonts w:eastAsia="MS PGothic"/>
                <w:bCs/>
                <w:sz w:val="20"/>
                <w:szCs w:val="20"/>
              </w:rPr>
              <w:t xml:space="preserve"> frequently occurring root words (e.g., </w:t>
            </w:r>
            <w:r w:rsidRPr="00106AB7">
              <w:rPr>
                <w:rFonts w:eastAsia="MS PGothic"/>
                <w:bCs/>
                <w:i/>
                <w:sz w:val="20"/>
                <w:szCs w:val="20"/>
              </w:rPr>
              <w:t>look</w:t>
            </w:r>
            <w:r w:rsidRPr="00106AB7">
              <w:rPr>
                <w:rFonts w:eastAsia="MS PGothic"/>
                <w:bCs/>
                <w:sz w:val="20"/>
                <w:szCs w:val="20"/>
              </w:rPr>
              <w:t xml:space="preserve">) and their inflectional forms (e.g., </w:t>
            </w:r>
            <w:r w:rsidRPr="00106AB7">
              <w:rPr>
                <w:rFonts w:eastAsia="MS PGothic"/>
                <w:bCs/>
                <w:i/>
                <w:sz w:val="20"/>
                <w:szCs w:val="20"/>
              </w:rPr>
              <w:t>looks, looked, looking</w:t>
            </w:r>
            <w:r w:rsidRPr="00106AB7">
              <w:rPr>
                <w:rFonts w:eastAsia="MS PGothic"/>
                <w:bCs/>
                <w:sz w:val="20"/>
                <w:szCs w:val="20"/>
              </w:rPr>
              <w:t>).</w:t>
            </w:r>
            <w:r w:rsidRPr="00106AB7">
              <w:rPr>
                <w:rFonts w:eastAsia="MS PGothic"/>
                <w:b/>
                <w:bCs/>
                <w:sz w:val="20"/>
                <w:szCs w:val="20"/>
              </w:rPr>
              <w:t xml:space="preserve"> </w:t>
            </w:r>
          </w:p>
        </w:tc>
        <w:tc>
          <w:tcPr>
            <w:tcW w:w="592"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607"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3"/>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600"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gridSpan w:val="2"/>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c>
          <w:tcPr>
            <w:tcW w:w="596" w:type="dxa"/>
            <w:tcBorders>
              <w:left w:val="single" w:sz="4" w:space="0" w:color="000000"/>
              <w:bottom w:val="single" w:sz="4" w:space="0" w:color="000000"/>
              <w:right w:val="single" w:sz="4" w:space="0" w:color="000000"/>
            </w:tcBorders>
          </w:tcPr>
          <w:p w:rsidR="00B12782" w:rsidRPr="00106AB7" w:rsidRDefault="00B12782" w:rsidP="00700F7B">
            <w:pPr>
              <w:rPr>
                <w:sz w:val="22"/>
                <w:szCs w:val="22"/>
                <w:lang w:eastAsia="ja-JP"/>
              </w:rPr>
            </w:pPr>
          </w:p>
        </w:tc>
      </w:tr>
      <w:tr w:rsidR="00B12782" w:rsidRPr="00106AB7" w:rsidTr="00E74D60">
        <w:trPr>
          <w:trHeight w:val="317"/>
        </w:trPr>
        <w:tc>
          <w:tcPr>
            <w:tcW w:w="9648" w:type="dxa"/>
            <w:gridSpan w:val="25"/>
            <w:tcBorders>
              <w:top w:val="single" w:sz="4" w:space="0" w:color="000000"/>
              <w:left w:val="single" w:sz="4" w:space="0" w:color="000000"/>
              <w:bottom w:val="single" w:sz="4" w:space="0" w:color="000000"/>
              <w:right w:val="single" w:sz="4" w:space="0" w:color="000000"/>
            </w:tcBorders>
            <w:shd w:val="clear" w:color="auto" w:fill="FFFFFF"/>
            <w:hideMark/>
          </w:tcPr>
          <w:p w:rsidR="00B12782" w:rsidRPr="00106AB7" w:rsidRDefault="00B12782" w:rsidP="00F916D2">
            <w:pPr>
              <w:numPr>
                <w:ilvl w:val="0"/>
                <w:numId w:val="18"/>
              </w:numPr>
              <w:ind w:left="360"/>
              <w:rPr>
                <w:rFonts w:eastAsia="MS PGothic"/>
                <w:bCs/>
                <w:sz w:val="20"/>
                <w:szCs w:val="20"/>
              </w:rPr>
            </w:pPr>
            <w:r w:rsidRPr="00106AB7">
              <w:rPr>
                <w:rFonts w:eastAsia="MS PGothic"/>
                <w:bCs/>
                <w:sz w:val="20"/>
                <w:szCs w:val="20"/>
              </w:rPr>
              <w:t xml:space="preserve">With guidance and support from adults, </w:t>
            </w:r>
            <w:r w:rsidRPr="00106AB7">
              <w:rPr>
                <w:rFonts w:eastAsia="MS PGothic"/>
                <w:b/>
                <w:bCs/>
                <w:sz w:val="20"/>
                <w:szCs w:val="20"/>
              </w:rPr>
              <w:t>demonstrate</w:t>
            </w:r>
            <w:r w:rsidRPr="00106AB7">
              <w:rPr>
                <w:rFonts w:eastAsia="MS PGothic"/>
                <w:bCs/>
                <w:sz w:val="20"/>
                <w:szCs w:val="20"/>
              </w:rPr>
              <w:t xml:space="preserve"> understanding of word relationships and nuances in word meanings. </w:t>
            </w:r>
            <w:r w:rsidRPr="00106AB7">
              <w:rPr>
                <w:rFonts w:eastAsia="MS PGothic"/>
                <w:b/>
                <w:bCs/>
                <w:sz w:val="20"/>
                <w:szCs w:val="20"/>
              </w:rPr>
              <w:t xml:space="preserve">(L.1.5.)(DOK 2) </w:t>
            </w:r>
            <w:r w:rsidRPr="00106AB7">
              <w:rPr>
                <w:b/>
                <w:sz w:val="20"/>
                <w:szCs w:val="20"/>
              </w:rPr>
              <w:tab/>
            </w:r>
          </w:p>
        </w:tc>
      </w:tr>
      <w:tr w:rsidR="00B12782" w:rsidRPr="00106AB7" w:rsidTr="00B12782">
        <w:trPr>
          <w:trHeight w:val="248"/>
        </w:trPr>
        <w:tc>
          <w:tcPr>
            <w:tcW w:w="3684" w:type="dxa"/>
            <w:gridSpan w:val="3"/>
            <w:tcBorders>
              <w:top w:val="single" w:sz="4" w:space="0" w:color="000000"/>
              <w:left w:val="single" w:sz="4" w:space="0" w:color="000000"/>
              <w:right w:val="single" w:sz="4" w:space="0" w:color="000000"/>
            </w:tcBorders>
            <w:shd w:val="clear" w:color="auto" w:fill="FFFFFF"/>
            <w:hideMark/>
          </w:tcPr>
          <w:p w:rsidR="00B12782" w:rsidRPr="00106AB7" w:rsidRDefault="00B12782" w:rsidP="00F916D2">
            <w:pPr>
              <w:numPr>
                <w:ilvl w:val="1"/>
                <w:numId w:val="29"/>
              </w:numPr>
              <w:ind w:left="720"/>
              <w:rPr>
                <w:rFonts w:eastAsia="MS PGothic"/>
                <w:bCs/>
                <w:sz w:val="20"/>
                <w:szCs w:val="20"/>
              </w:rPr>
            </w:pPr>
            <w:r w:rsidRPr="00106AB7">
              <w:rPr>
                <w:rFonts w:eastAsia="MS PGothic"/>
                <w:b/>
                <w:bCs/>
                <w:sz w:val="20"/>
                <w:szCs w:val="20"/>
              </w:rPr>
              <w:t>Sort</w:t>
            </w:r>
            <w:r w:rsidRPr="00106AB7">
              <w:rPr>
                <w:rFonts w:eastAsia="MS PGothic"/>
                <w:bCs/>
                <w:sz w:val="20"/>
                <w:szCs w:val="20"/>
              </w:rPr>
              <w:t xml:space="preserve"> words into categories (e.g., colors, clothing) to gain a sense of the concepts the categories represent.</w:t>
            </w:r>
          </w:p>
        </w:tc>
        <w:tc>
          <w:tcPr>
            <w:tcW w:w="596" w:type="dxa"/>
            <w:gridSpan w:val="3"/>
            <w:tcBorders>
              <w:top w:val="single" w:sz="4" w:space="0" w:color="000000"/>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3"/>
            <w:tcBorders>
              <w:top w:val="single" w:sz="4" w:space="0" w:color="000000"/>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top w:val="single" w:sz="4" w:space="0" w:color="000000"/>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3"/>
            <w:tcBorders>
              <w:top w:val="single" w:sz="4" w:space="0" w:color="000000"/>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600" w:type="dxa"/>
            <w:gridSpan w:val="2"/>
            <w:tcBorders>
              <w:top w:val="single" w:sz="4" w:space="0" w:color="000000"/>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top w:val="single" w:sz="4" w:space="0" w:color="000000"/>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top w:val="single" w:sz="4" w:space="0" w:color="000000"/>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top w:val="single" w:sz="4" w:space="0" w:color="000000"/>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top w:val="single" w:sz="4" w:space="0" w:color="000000"/>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tcBorders>
              <w:top w:val="single" w:sz="4" w:space="0" w:color="000000"/>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r>
      <w:tr w:rsidR="00B12782" w:rsidRPr="00106AB7" w:rsidTr="00B12782">
        <w:trPr>
          <w:trHeight w:val="247"/>
        </w:trPr>
        <w:tc>
          <w:tcPr>
            <w:tcW w:w="3684" w:type="dxa"/>
            <w:gridSpan w:val="3"/>
            <w:tcBorders>
              <w:top w:val="single" w:sz="4" w:space="0" w:color="000000"/>
              <w:left w:val="single" w:sz="4" w:space="0" w:color="000000"/>
              <w:right w:val="single" w:sz="4" w:space="0" w:color="000000"/>
            </w:tcBorders>
            <w:shd w:val="clear" w:color="auto" w:fill="FFFFFF"/>
            <w:hideMark/>
          </w:tcPr>
          <w:p w:rsidR="00B12782" w:rsidRPr="00106AB7" w:rsidRDefault="00B12782" w:rsidP="00F916D2">
            <w:pPr>
              <w:numPr>
                <w:ilvl w:val="1"/>
                <w:numId w:val="29"/>
              </w:numPr>
              <w:ind w:left="720"/>
              <w:rPr>
                <w:rFonts w:eastAsia="MS PGothic"/>
                <w:bCs/>
                <w:sz w:val="20"/>
                <w:szCs w:val="20"/>
              </w:rPr>
            </w:pPr>
            <w:r w:rsidRPr="00106AB7">
              <w:rPr>
                <w:rFonts w:eastAsia="MS PGothic"/>
                <w:b/>
                <w:bCs/>
                <w:sz w:val="20"/>
                <w:szCs w:val="20"/>
              </w:rPr>
              <w:t>Define</w:t>
            </w:r>
            <w:r w:rsidRPr="00106AB7">
              <w:rPr>
                <w:rFonts w:eastAsia="MS PGothic"/>
                <w:bCs/>
                <w:sz w:val="20"/>
                <w:szCs w:val="20"/>
              </w:rPr>
              <w:t xml:space="preserve"> words by category and by one or more key attributes (e.g., a </w:t>
            </w:r>
            <w:r w:rsidRPr="00106AB7">
              <w:rPr>
                <w:rFonts w:eastAsia="MS PGothic"/>
                <w:bCs/>
                <w:i/>
                <w:sz w:val="20"/>
                <w:szCs w:val="20"/>
              </w:rPr>
              <w:t>duck</w:t>
            </w:r>
            <w:r w:rsidRPr="00106AB7">
              <w:rPr>
                <w:rFonts w:eastAsia="MS PGothic"/>
                <w:bCs/>
                <w:sz w:val="20"/>
                <w:szCs w:val="20"/>
              </w:rPr>
              <w:t xml:space="preserve"> is a bird that swims; a </w:t>
            </w:r>
            <w:r w:rsidRPr="00106AB7">
              <w:rPr>
                <w:rFonts w:eastAsia="MS PGothic"/>
                <w:bCs/>
                <w:i/>
                <w:sz w:val="20"/>
                <w:szCs w:val="20"/>
              </w:rPr>
              <w:t>tiger</w:t>
            </w:r>
            <w:r w:rsidRPr="00106AB7">
              <w:rPr>
                <w:rFonts w:eastAsia="MS PGothic"/>
                <w:bCs/>
                <w:sz w:val="20"/>
                <w:szCs w:val="20"/>
              </w:rPr>
              <w:t xml:space="preserve"> is a large cat with stripes).</w:t>
            </w:r>
          </w:p>
        </w:tc>
        <w:tc>
          <w:tcPr>
            <w:tcW w:w="596" w:type="dxa"/>
            <w:gridSpan w:val="3"/>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3"/>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3"/>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600"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r>
      <w:tr w:rsidR="00B12782" w:rsidRPr="00106AB7" w:rsidTr="00B12782">
        <w:trPr>
          <w:trHeight w:val="247"/>
        </w:trPr>
        <w:tc>
          <w:tcPr>
            <w:tcW w:w="3684" w:type="dxa"/>
            <w:gridSpan w:val="3"/>
            <w:tcBorders>
              <w:top w:val="single" w:sz="4" w:space="0" w:color="000000"/>
              <w:left w:val="single" w:sz="4" w:space="0" w:color="000000"/>
              <w:right w:val="single" w:sz="4" w:space="0" w:color="000000"/>
            </w:tcBorders>
            <w:shd w:val="clear" w:color="auto" w:fill="FFFFFF"/>
            <w:hideMark/>
          </w:tcPr>
          <w:p w:rsidR="00B12782" w:rsidRPr="00106AB7" w:rsidRDefault="00B12782" w:rsidP="00F916D2">
            <w:pPr>
              <w:numPr>
                <w:ilvl w:val="1"/>
                <w:numId w:val="29"/>
              </w:numPr>
              <w:ind w:left="720"/>
              <w:rPr>
                <w:rFonts w:eastAsia="MS PGothic"/>
                <w:bCs/>
                <w:sz w:val="20"/>
                <w:szCs w:val="20"/>
              </w:rPr>
            </w:pPr>
            <w:r w:rsidRPr="00106AB7">
              <w:rPr>
                <w:rFonts w:eastAsia="MS PGothic"/>
                <w:b/>
                <w:bCs/>
                <w:sz w:val="20"/>
                <w:szCs w:val="20"/>
              </w:rPr>
              <w:t>Identify</w:t>
            </w:r>
            <w:r w:rsidRPr="00106AB7">
              <w:rPr>
                <w:rFonts w:eastAsia="MS PGothic"/>
                <w:bCs/>
                <w:sz w:val="20"/>
                <w:szCs w:val="20"/>
              </w:rPr>
              <w:t xml:space="preserve"> real-life connections between words and their use (e.g., note places at home that are </w:t>
            </w:r>
            <w:r w:rsidRPr="00106AB7">
              <w:rPr>
                <w:rFonts w:eastAsia="MS PGothic"/>
                <w:bCs/>
                <w:i/>
                <w:sz w:val="20"/>
                <w:szCs w:val="20"/>
              </w:rPr>
              <w:t>cozy</w:t>
            </w:r>
            <w:r w:rsidRPr="00106AB7">
              <w:rPr>
                <w:rFonts w:eastAsia="MS PGothic"/>
                <w:bCs/>
                <w:sz w:val="20"/>
                <w:szCs w:val="20"/>
              </w:rPr>
              <w:t>).</w:t>
            </w:r>
          </w:p>
        </w:tc>
        <w:tc>
          <w:tcPr>
            <w:tcW w:w="596" w:type="dxa"/>
            <w:gridSpan w:val="3"/>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3"/>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3"/>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600"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r>
      <w:tr w:rsidR="00B12782" w:rsidRPr="00106AB7" w:rsidTr="00B12782">
        <w:trPr>
          <w:trHeight w:val="247"/>
        </w:trPr>
        <w:tc>
          <w:tcPr>
            <w:tcW w:w="3684" w:type="dxa"/>
            <w:gridSpan w:val="3"/>
            <w:tcBorders>
              <w:top w:val="single" w:sz="4" w:space="0" w:color="000000"/>
              <w:left w:val="single" w:sz="4" w:space="0" w:color="000000"/>
              <w:right w:val="single" w:sz="4" w:space="0" w:color="000000"/>
            </w:tcBorders>
            <w:shd w:val="clear" w:color="auto" w:fill="FFFFFF"/>
            <w:hideMark/>
          </w:tcPr>
          <w:p w:rsidR="00B12782" w:rsidRPr="00106AB7" w:rsidRDefault="00B12782" w:rsidP="009E26BC">
            <w:pPr>
              <w:numPr>
                <w:ilvl w:val="0"/>
                <w:numId w:val="31"/>
              </w:numPr>
              <w:ind w:left="720"/>
              <w:rPr>
                <w:sz w:val="20"/>
                <w:szCs w:val="20"/>
              </w:rPr>
            </w:pPr>
            <w:r w:rsidRPr="00106AB7">
              <w:rPr>
                <w:rFonts w:eastAsia="MS PGothic"/>
                <w:b/>
                <w:bCs/>
                <w:sz w:val="20"/>
                <w:szCs w:val="20"/>
              </w:rPr>
              <w:t>Distinguish</w:t>
            </w:r>
            <w:r w:rsidRPr="00106AB7">
              <w:rPr>
                <w:rFonts w:eastAsia="MS PGothic"/>
                <w:bCs/>
                <w:sz w:val="20"/>
                <w:szCs w:val="20"/>
              </w:rPr>
              <w:t xml:space="preserve"> shades of meaning among verbs differing in manner (e.g., </w:t>
            </w:r>
            <w:r w:rsidRPr="00106AB7">
              <w:rPr>
                <w:rFonts w:eastAsia="MS PGothic"/>
                <w:bCs/>
                <w:i/>
                <w:sz w:val="20"/>
                <w:szCs w:val="20"/>
              </w:rPr>
              <w:t>look, peek, glance, stare, glare, scowl</w:t>
            </w:r>
            <w:r w:rsidRPr="00106AB7">
              <w:rPr>
                <w:rFonts w:eastAsia="MS PGothic"/>
                <w:bCs/>
                <w:sz w:val="20"/>
                <w:szCs w:val="20"/>
              </w:rPr>
              <w:t xml:space="preserve">) and adjectives differing in intensity (e.g., </w:t>
            </w:r>
            <w:r w:rsidRPr="00106AB7">
              <w:rPr>
                <w:rFonts w:eastAsia="MS PGothic"/>
                <w:bCs/>
                <w:i/>
                <w:sz w:val="20"/>
                <w:szCs w:val="20"/>
              </w:rPr>
              <w:t>large, gigantic</w:t>
            </w:r>
            <w:r w:rsidRPr="00106AB7">
              <w:rPr>
                <w:rFonts w:eastAsia="MS PGothic"/>
                <w:bCs/>
                <w:sz w:val="20"/>
                <w:szCs w:val="20"/>
              </w:rPr>
              <w:t>) by defining or choosing them or by acting out the meanings.</w:t>
            </w:r>
            <w:r w:rsidRPr="00106AB7">
              <w:rPr>
                <w:rFonts w:eastAsia="MS PGothic"/>
                <w:b/>
                <w:bCs/>
                <w:sz w:val="20"/>
                <w:szCs w:val="20"/>
              </w:rPr>
              <w:t xml:space="preserve"> </w:t>
            </w:r>
          </w:p>
        </w:tc>
        <w:tc>
          <w:tcPr>
            <w:tcW w:w="596" w:type="dxa"/>
            <w:gridSpan w:val="3"/>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3"/>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3"/>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600"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gridSpan w:val="2"/>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c>
          <w:tcPr>
            <w:tcW w:w="596" w:type="dxa"/>
            <w:tcBorders>
              <w:left w:val="single" w:sz="4" w:space="0" w:color="000000"/>
              <w:right w:val="single" w:sz="4" w:space="0" w:color="000000"/>
            </w:tcBorders>
            <w:shd w:val="clear" w:color="auto" w:fill="FFFFFF"/>
          </w:tcPr>
          <w:p w:rsidR="00B12782" w:rsidRPr="00106AB7" w:rsidRDefault="00B12782" w:rsidP="00DF3921">
            <w:pPr>
              <w:rPr>
                <w:rFonts w:eastAsia="MS PGothic"/>
                <w:bCs/>
                <w:sz w:val="20"/>
                <w:szCs w:val="20"/>
              </w:rPr>
            </w:pPr>
          </w:p>
        </w:tc>
      </w:tr>
      <w:tr w:rsidR="00642E6E" w:rsidRPr="00106AB7" w:rsidTr="00B12782">
        <w:trPr>
          <w:trHeight w:val="247"/>
        </w:trPr>
        <w:tc>
          <w:tcPr>
            <w:tcW w:w="3684" w:type="dxa"/>
            <w:gridSpan w:val="3"/>
            <w:tcBorders>
              <w:top w:val="single" w:sz="4" w:space="0" w:color="000000"/>
              <w:left w:val="single" w:sz="4" w:space="0" w:color="000000"/>
              <w:right w:val="single" w:sz="4" w:space="0" w:color="000000"/>
            </w:tcBorders>
            <w:shd w:val="clear" w:color="auto" w:fill="FFFFFF"/>
            <w:hideMark/>
          </w:tcPr>
          <w:p w:rsidR="00642E6E" w:rsidRPr="00106AB7" w:rsidRDefault="00642E6E" w:rsidP="00D50EB6">
            <w:pPr>
              <w:numPr>
                <w:ilvl w:val="0"/>
                <w:numId w:val="18"/>
              </w:numPr>
              <w:ind w:left="270" w:hanging="270"/>
              <w:rPr>
                <w:rFonts w:eastAsia="MS PGothic"/>
                <w:bCs/>
                <w:sz w:val="20"/>
                <w:szCs w:val="20"/>
              </w:rPr>
            </w:pPr>
            <w:r w:rsidRPr="00106AB7">
              <w:rPr>
                <w:rFonts w:eastAsia="MS PGothic"/>
                <w:b/>
                <w:bCs/>
                <w:sz w:val="20"/>
                <w:szCs w:val="20"/>
              </w:rPr>
              <w:t>Use</w:t>
            </w:r>
            <w:r w:rsidRPr="00106AB7">
              <w:rPr>
                <w:rFonts w:eastAsia="MS PGothic"/>
                <w:bCs/>
                <w:sz w:val="20"/>
                <w:szCs w:val="20"/>
              </w:rPr>
              <w:t xml:space="preserve"> words and phrases acquired through conversations, reading and being read to, and responding to texts, including using frequently occurring conjunctions to signal simple relationships (e.g., </w:t>
            </w:r>
            <w:r w:rsidRPr="00106AB7">
              <w:rPr>
                <w:rFonts w:eastAsia="MS PGothic"/>
                <w:bCs/>
                <w:i/>
                <w:sz w:val="20"/>
                <w:szCs w:val="20"/>
              </w:rPr>
              <w:t>because</w:t>
            </w:r>
            <w:r w:rsidRPr="00106AB7">
              <w:rPr>
                <w:rFonts w:eastAsia="MS PGothic"/>
                <w:bCs/>
                <w:sz w:val="20"/>
                <w:szCs w:val="20"/>
              </w:rPr>
              <w:t>).</w:t>
            </w:r>
            <w:r w:rsidRPr="00106AB7">
              <w:rPr>
                <w:rFonts w:eastAsia="MS PGothic"/>
                <w:b/>
                <w:bCs/>
                <w:sz w:val="20"/>
                <w:szCs w:val="20"/>
              </w:rPr>
              <w:t xml:space="preserve"> (L.1.6.)(DOK 1,2)</w:t>
            </w:r>
          </w:p>
        </w:tc>
        <w:tc>
          <w:tcPr>
            <w:tcW w:w="596" w:type="dxa"/>
            <w:gridSpan w:val="3"/>
            <w:tcBorders>
              <w:top w:val="single" w:sz="4" w:space="0" w:color="000000"/>
              <w:left w:val="single" w:sz="4" w:space="0" w:color="000000"/>
              <w:right w:val="single" w:sz="4" w:space="0" w:color="000000"/>
            </w:tcBorders>
            <w:shd w:val="clear" w:color="auto" w:fill="FFFFFF"/>
          </w:tcPr>
          <w:p w:rsidR="00642E6E" w:rsidRPr="00106AB7" w:rsidRDefault="00642E6E" w:rsidP="00DF3921">
            <w:pPr>
              <w:rPr>
                <w:rFonts w:eastAsia="MS PGothic"/>
                <w:bCs/>
                <w:sz w:val="20"/>
                <w:szCs w:val="20"/>
              </w:rPr>
            </w:pPr>
          </w:p>
        </w:tc>
        <w:tc>
          <w:tcPr>
            <w:tcW w:w="596" w:type="dxa"/>
            <w:gridSpan w:val="3"/>
            <w:tcBorders>
              <w:top w:val="single" w:sz="4" w:space="0" w:color="000000"/>
              <w:left w:val="single" w:sz="4" w:space="0" w:color="000000"/>
              <w:right w:val="single" w:sz="4" w:space="0" w:color="000000"/>
            </w:tcBorders>
            <w:shd w:val="clear" w:color="auto" w:fill="FFFFFF"/>
          </w:tcPr>
          <w:p w:rsidR="00642E6E" w:rsidRPr="00106AB7" w:rsidRDefault="00642E6E" w:rsidP="00DF3921">
            <w:pPr>
              <w:rPr>
                <w:rFonts w:eastAsia="MS PGothic"/>
                <w:bCs/>
                <w:sz w:val="20"/>
                <w:szCs w:val="20"/>
              </w:rPr>
            </w:pPr>
          </w:p>
        </w:tc>
        <w:tc>
          <w:tcPr>
            <w:tcW w:w="596" w:type="dxa"/>
            <w:gridSpan w:val="2"/>
            <w:tcBorders>
              <w:top w:val="single" w:sz="4" w:space="0" w:color="000000"/>
              <w:left w:val="single" w:sz="4" w:space="0" w:color="000000"/>
              <w:right w:val="single" w:sz="4" w:space="0" w:color="000000"/>
            </w:tcBorders>
            <w:shd w:val="clear" w:color="auto" w:fill="FFFFFF"/>
          </w:tcPr>
          <w:p w:rsidR="00642E6E" w:rsidRPr="00106AB7" w:rsidRDefault="00642E6E" w:rsidP="00DF3921">
            <w:pPr>
              <w:rPr>
                <w:rFonts w:eastAsia="MS PGothic"/>
                <w:bCs/>
                <w:sz w:val="20"/>
                <w:szCs w:val="20"/>
              </w:rPr>
            </w:pPr>
          </w:p>
        </w:tc>
        <w:tc>
          <w:tcPr>
            <w:tcW w:w="596" w:type="dxa"/>
            <w:gridSpan w:val="3"/>
            <w:tcBorders>
              <w:top w:val="single" w:sz="4" w:space="0" w:color="000000"/>
              <w:left w:val="single" w:sz="4" w:space="0" w:color="000000"/>
              <w:right w:val="single" w:sz="4" w:space="0" w:color="000000"/>
            </w:tcBorders>
            <w:shd w:val="clear" w:color="auto" w:fill="FFFFFF"/>
          </w:tcPr>
          <w:p w:rsidR="00642E6E" w:rsidRPr="00106AB7" w:rsidRDefault="00642E6E" w:rsidP="00DF3921">
            <w:pPr>
              <w:rPr>
                <w:rFonts w:eastAsia="MS PGothic"/>
                <w:bCs/>
                <w:sz w:val="20"/>
                <w:szCs w:val="20"/>
              </w:rPr>
            </w:pPr>
          </w:p>
        </w:tc>
        <w:tc>
          <w:tcPr>
            <w:tcW w:w="600" w:type="dxa"/>
            <w:gridSpan w:val="2"/>
            <w:tcBorders>
              <w:top w:val="single" w:sz="4" w:space="0" w:color="000000"/>
              <w:left w:val="single" w:sz="4" w:space="0" w:color="000000"/>
              <w:right w:val="single" w:sz="4" w:space="0" w:color="000000"/>
            </w:tcBorders>
            <w:shd w:val="clear" w:color="auto" w:fill="FFFFFF"/>
          </w:tcPr>
          <w:p w:rsidR="00642E6E" w:rsidRPr="00106AB7" w:rsidRDefault="00642E6E" w:rsidP="00DF3921">
            <w:pPr>
              <w:rPr>
                <w:rFonts w:eastAsia="MS PGothic"/>
                <w:bCs/>
                <w:sz w:val="20"/>
                <w:szCs w:val="20"/>
              </w:rPr>
            </w:pPr>
          </w:p>
        </w:tc>
        <w:tc>
          <w:tcPr>
            <w:tcW w:w="596" w:type="dxa"/>
            <w:gridSpan w:val="2"/>
            <w:tcBorders>
              <w:top w:val="single" w:sz="4" w:space="0" w:color="000000"/>
              <w:left w:val="single" w:sz="4" w:space="0" w:color="000000"/>
              <w:right w:val="single" w:sz="4" w:space="0" w:color="000000"/>
            </w:tcBorders>
            <w:shd w:val="clear" w:color="auto" w:fill="FFFFFF"/>
          </w:tcPr>
          <w:p w:rsidR="00642E6E" w:rsidRPr="00106AB7" w:rsidRDefault="00642E6E" w:rsidP="00DF3921">
            <w:pPr>
              <w:rPr>
                <w:rFonts w:eastAsia="MS PGothic"/>
                <w:bCs/>
                <w:sz w:val="20"/>
                <w:szCs w:val="20"/>
              </w:rPr>
            </w:pPr>
          </w:p>
        </w:tc>
        <w:tc>
          <w:tcPr>
            <w:tcW w:w="596" w:type="dxa"/>
            <w:gridSpan w:val="2"/>
            <w:tcBorders>
              <w:top w:val="single" w:sz="4" w:space="0" w:color="000000"/>
              <w:left w:val="single" w:sz="4" w:space="0" w:color="000000"/>
              <w:right w:val="single" w:sz="4" w:space="0" w:color="000000"/>
            </w:tcBorders>
            <w:shd w:val="clear" w:color="auto" w:fill="FFFFFF"/>
          </w:tcPr>
          <w:p w:rsidR="00642E6E" w:rsidRPr="00106AB7" w:rsidRDefault="00642E6E" w:rsidP="00DF3921">
            <w:pPr>
              <w:rPr>
                <w:rFonts w:eastAsia="MS PGothic"/>
                <w:bCs/>
                <w:sz w:val="20"/>
                <w:szCs w:val="20"/>
              </w:rPr>
            </w:pPr>
          </w:p>
        </w:tc>
        <w:tc>
          <w:tcPr>
            <w:tcW w:w="596" w:type="dxa"/>
            <w:gridSpan w:val="2"/>
            <w:tcBorders>
              <w:top w:val="single" w:sz="4" w:space="0" w:color="000000"/>
              <w:left w:val="single" w:sz="4" w:space="0" w:color="000000"/>
              <w:right w:val="single" w:sz="4" w:space="0" w:color="000000"/>
            </w:tcBorders>
            <w:shd w:val="clear" w:color="auto" w:fill="FFFFFF"/>
          </w:tcPr>
          <w:p w:rsidR="00642E6E" w:rsidRPr="00106AB7" w:rsidRDefault="00642E6E" w:rsidP="00DF3921">
            <w:pPr>
              <w:rPr>
                <w:rFonts w:eastAsia="MS PGothic"/>
                <w:bCs/>
                <w:sz w:val="20"/>
                <w:szCs w:val="20"/>
              </w:rPr>
            </w:pPr>
          </w:p>
        </w:tc>
        <w:tc>
          <w:tcPr>
            <w:tcW w:w="596" w:type="dxa"/>
            <w:gridSpan w:val="2"/>
            <w:tcBorders>
              <w:top w:val="single" w:sz="4" w:space="0" w:color="000000"/>
              <w:left w:val="single" w:sz="4" w:space="0" w:color="000000"/>
              <w:right w:val="single" w:sz="4" w:space="0" w:color="000000"/>
            </w:tcBorders>
            <w:shd w:val="clear" w:color="auto" w:fill="FFFFFF"/>
          </w:tcPr>
          <w:p w:rsidR="00642E6E" w:rsidRPr="00106AB7" w:rsidRDefault="00642E6E" w:rsidP="00DF3921">
            <w:pPr>
              <w:rPr>
                <w:rFonts w:eastAsia="MS PGothic"/>
                <w:bCs/>
                <w:sz w:val="20"/>
                <w:szCs w:val="20"/>
              </w:rPr>
            </w:pPr>
          </w:p>
        </w:tc>
        <w:tc>
          <w:tcPr>
            <w:tcW w:w="596" w:type="dxa"/>
            <w:tcBorders>
              <w:top w:val="single" w:sz="4" w:space="0" w:color="000000"/>
              <w:left w:val="single" w:sz="4" w:space="0" w:color="000000"/>
              <w:right w:val="single" w:sz="4" w:space="0" w:color="000000"/>
            </w:tcBorders>
            <w:shd w:val="clear" w:color="auto" w:fill="FFFFFF"/>
          </w:tcPr>
          <w:p w:rsidR="00642E6E" w:rsidRPr="00106AB7" w:rsidRDefault="00642E6E" w:rsidP="00DF3921">
            <w:pPr>
              <w:rPr>
                <w:rFonts w:eastAsia="MS PGothic"/>
                <w:bCs/>
                <w:sz w:val="20"/>
                <w:szCs w:val="20"/>
              </w:rPr>
            </w:pPr>
          </w:p>
        </w:tc>
      </w:tr>
    </w:tbl>
    <w:p w:rsidR="00B12782" w:rsidRPr="00106AB7" w:rsidRDefault="00B12782" w:rsidP="00B12782">
      <w:pPr>
        <w:rPr>
          <w:b/>
          <w:bCs/>
          <w:sz w:val="28"/>
          <w:szCs w:val="28"/>
        </w:rPr>
      </w:pPr>
      <w:r w:rsidRPr="00106AB7">
        <w:rPr>
          <w:b/>
          <w:bCs/>
          <w:sz w:val="28"/>
          <w:szCs w:val="28"/>
        </w:rPr>
        <w:lastRenderedPageBreak/>
        <w:t>Language Arts Depth-Of-Knowledge Definitions - Writing</w:t>
      </w:r>
    </w:p>
    <w:p w:rsidR="00B12782" w:rsidRPr="00106AB7" w:rsidRDefault="00B12782" w:rsidP="00B12782">
      <w:pPr>
        <w:rPr>
          <w:b/>
          <w:bCs/>
          <w:sz w:val="28"/>
          <w:szCs w:val="28"/>
        </w:rPr>
      </w:pPr>
    </w:p>
    <w:tbl>
      <w:tblPr>
        <w:tblW w:w="9032" w:type="dxa"/>
        <w:jc w:val="center"/>
        <w:tblCellSpacing w:w="6" w:type="dxa"/>
        <w:tblCellMar>
          <w:top w:w="12" w:type="dxa"/>
          <w:left w:w="12" w:type="dxa"/>
          <w:bottom w:w="12" w:type="dxa"/>
          <w:right w:w="12" w:type="dxa"/>
        </w:tblCellMar>
        <w:tblLook w:val="04A0" w:firstRow="1" w:lastRow="0" w:firstColumn="1" w:lastColumn="0" w:noHBand="0" w:noVBand="1"/>
      </w:tblPr>
      <w:tblGrid>
        <w:gridCol w:w="9032"/>
      </w:tblGrid>
      <w:tr w:rsidR="00B12782" w:rsidRPr="00106AB7" w:rsidTr="004727BB">
        <w:trPr>
          <w:tblCellSpacing w:w="6" w:type="dxa"/>
          <w:jc w:val="center"/>
        </w:trPr>
        <w:tc>
          <w:tcPr>
            <w:tcW w:w="9008" w:type="dxa"/>
            <w:tcMar>
              <w:top w:w="0" w:type="dxa"/>
              <w:left w:w="0" w:type="dxa"/>
              <w:bottom w:w="0" w:type="dxa"/>
              <w:right w:w="0" w:type="dxa"/>
            </w:tcMar>
            <w:vAlign w:val="center"/>
            <w:hideMark/>
          </w:tcPr>
          <w:p w:rsidR="00B12782" w:rsidRPr="00106AB7" w:rsidRDefault="00B12782" w:rsidP="004727BB">
            <w:pPr>
              <w:rPr>
                <w:sz w:val="28"/>
                <w:szCs w:val="28"/>
              </w:rPr>
            </w:pPr>
          </w:p>
        </w:tc>
      </w:tr>
      <w:tr w:rsidR="00B12782" w:rsidRPr="00106AB7" w:rsidTr="004727BB">
        <w:trPr>
          <w:tblCellSpacing w:w="6" w:type="dxa"/>
          <w:jc w:val="center"/>
        </w:trPr>
        <w:tc>
          <w:tcPr>
            <w:tcW w:w="9008" w:type="dxa"/>
            <w:tcMar>
              <w:top w:w="0" w:type="dxa"/>
              <w:left w:w="0" w:type="dxa"/>
              <w:bottom w:w="0" w:type="dxa"/>
              <w:right w:w="0" w:type="dxa"/>
            </w:tcMar>
            <w:vAlign w:val="center"/>
            <w:hideMark/>
          </w:tcPr>
          <w:p w:rsidR="00B12782" w:rsidRPr="00106AB7" w:rsidRDefault="00B12782" w:rsidP="004727BB">
            <w:pPr>
              <w:ind w:right="-13"/>
              <w:rPr>
                <w:sz w:val="19"/>
                <w:szCs w:val="19"/>
              </w:rPr>
            </w:pPr>
            <w:bookmarkStart w:id="1" w:name="WLevel1"/>
            <w:r w:rsidRPr="00106AB7">
              <w:rPr>
                <w:b/>
                <w:i/>
                <w:iCs/>
                <w:sz w:val="19"/>
                <w:szCs w:val="19"/>
                <w:u w:val="single"/>
              </w:rPr>
              <w:t>Level 1 Recall of Information</w:t>
            </w:r>
            <w:bookmarkEnd w:id="1"/>
            <w:r w:rsidRPr="00106AB7">
              <w:rPr>
                <w:sz w:val="19"/>
                <w:szCs w:val="19"/>
              </w:rPr>
              <w:t xml:space="preserve"> </w:t>
            </w:r>
            <w:r w:rsidRPr="00106AB7">
              <w:rPr>
                <w:sz w:val="19"/>
                <w:szCs w:val="19"/>
              </w:rPr>
              <w:br/>
              <w:t xml:space="preserve">Level 1 requires the student to write or recite simple facts. This writing or recitation does </w:t>
            </w:r>
            <w:r w:rsidRPr="00106AB7">
              <w:rPr>
                <w:b/>
                <w:bCs/>
                <w:sz w:val="19"/>
                <w:szCs w:val="19"/>
              </w:rPr>
              <w:t>not</w:t>
            </w:r>
            <w:r w:rsidRPr="00106AB7">
              <w:rPr>
                <w:sz w:val="19"/>
                <w:szCs w:val="19"/>
              </w:rPr>
              <w:t xml:space="preserve"> include complex synthesis or analysis but basic ideas. The students are engaged in listing ideas or words as in a brainstorming activity prior to written composition, are engaged in a simple spelling or vocabulary assessment or are asked to write simple sentences. Students are </w:t>
            </w:r>
            <w:r w:rsidRPr="00106AB7">
              <w:rPr>
                <w:b/>
                <w:bCs/>
                <w:sz w:val="19"/>
                <w:szCs w:val="19"/>
              </w:rPr>
              <w:t>expected</w:t>
            </w:r>
            <w:r w:rsidRPr="00106AB7">
              <w:rPr>
                <w:sz w:val="19"/>
                <w:szCs w:val="19"/>
              </w:rPr>
              <w:t xml:space="preserve"> to write and speak using Standard English conventions. This includes using appropriate grammar, punctuation, capitalization and spelling. Some examples that represent but do </w:t>
            </w:r>
            <w:r w:rsidRPr="00106AB7">
              <w:rPr>
                <w:b/>
                <w:bCs/>
                <w:sz w:val="19"/>
                <w:szCs w:val="19"/>
              </w:rPr>
              <w:t>not</w:t>
            </w:r>
            <w:r w:rsidRPr="00106AB7">
              <w:rPr>
                <w:sz w:val="19"/>
                <w:szCs w:val="19"/>
              </w:rPr>
              <w:t xml:space="preserve"> constitute all of Level 1 performance are: </w:t>
            </w:r>
          </w:p>
        </w:tc>
      </w:tr>
    </w:tbl>
    <w:p w:rsidR="00B12782" w:rsidRPr="00106AB7" w:rsidRDefault="00B12782" w:rsidP="00B12782"/>
    <w:p w:rsidR="00B12782" w:rsidRPr="00106AB7" w:rsidRDefault="00B12782" w:rsidP="00B12782">
      <w:pPr>
        <w:numPr>
          <w:ilvl w:val="0"/>
          <w:numId w:val="32"/>
        </w:numPr>
        <w:rPr>
          <w:sz w:val="19"/>
          <w:szCs w:val="19"/>
        </w:rPr>
      </w:pPr>
      <w:r w:rsidRPr="00106AB7">
        <w:rPr>
          <w:sz w:val="19"/>
          <w:szCs w:val="19"/>
        </w:rPr>
        <w:t xml:space="preserve">Use punctuation marks correctly. </w:t>
      </w:r>
    </w:p>
    <w:p w:rsidR="00B12782" w:rsidRPr="00106AB7" w:rsidRDefault="00B12782" w:rsidP="00B12782">
      <w:pPr>
        <w:numPr>
          <w:ilvl w:val="0"/>
          <w:numId w:val="32"/>
        </w:numPr>
        <w:rPr>
          <w:sz w:val="19"/>
          <w:szCs w:val="19"/>
        </w:rPr>
      </w:pPr>
      <w:r w:rsidRPr="00106AB7">
        <w:rPr>
          <w:sz w:val="19"/>
          <w:szCs w:val="19"/>
        </w:rPr>
        <w:t>Identify Standard English grammatical structures and refer to resources for correction.</w:t>
      </w:r>
    </w:p>
    <w:p w:rsidR="00B12782" w:rsidRPr="00106AB7" w:rsidRDefault="00B12782" w:rsidP="00B12782"/>
    <w:tbl>
      <w:tblPr>
        <w:tblW w:w="9165" w:type="dxa"/>
        <w:jc w:val="center"/>
        <w:tblCellSpacing w:w="6" w:type="dxa"/>
        <w:tblCellMar>
          <w:top w:w="12" w:type="dxa"/>
          <w:left w:w="12" w:type="dxa"/>
          <w:bottom w:w="12" w:type="dxa"/>
          <w:right w:w="12" w:type="dxa"/>
        </w:tblCellMar>
        <w:tblLook w:val="04A0" w:firstRow="1" w:lastRow="0" w:firstColumn="1" w:lastColumn="0" w:noHBand="0" w:noVBand="1"/>
      </w:tblPr>
      <w:tblGrid>
        <w:gridCol w:w="9165"/>
      </w:tblGrid>
      <w:tr w:rsidR="00B12782" w:rsidRPr="00106AB7" w:rsidTr="001E68BA">
        <w:trPr>
          <w:trHeight w:val="68"/>
          <w:tblCellSpacing w:w="6" w:type="dxa"/>
          <w:jc w:val="center"/>
        </w:trPr>
        <w:tc>
          <w:tcPr>
            <w:tcW w:w="9141" w:type="dxa"/>
            <w:tcMar>
              <w:top w:w="0" w:type="dxa"/>
              <w:left w:w="0" w:type="dxa"/>
              <w:bottom w:w="0" w:type="dxa"/>
              <w:right w:w="0" w:type="dxa"/>
            </w:tcMar>
            <w:vAlign w:val="center"/>
            <w:hideMark/>
          </w:tcPr>
          <w:p w:rsidR="00B12782" w:rsidRPr="00106AB7" w:rsidRDefault="00B12782" w:rsidP="001E68BA">
            <w:pPr>
              <w:rPr>
                <w:sz w:val="28"/>
                <w:szCs w:val="28"/>
              </w:rPr>
            </w:pPr>
          </w:p>
        </w:tc>
      </w:tr>
      <w:tr w:rsidR="00B12782" w:rsidRPr="00106AB7" w:rsidTr="004727BB">
        <w:trPr>
          <w:trHeight w:val="2064"/>
          <w:tblCellSpacing w:w="6" w:type="dxa"/>
          <w:jc w:val="center"/>
        </w:trPr>
        <w:tc>
          <w:tcPr>
            <w:tcW w:w="9141" w:type="dxa"/>
            <w:tcMar>
              <w:top w:w="0" w:type="dxa"/>
              <w:left w:w="0" w:type="dxa"/>
              <w:bottom w:w="0" w:type="dxa"/>
              <w:right w:w="0" w:type="dxa"/>
            </w:tcMar>
            <w:vAlign w:val="center"/>
            <w:hideMark/>
          </w:tcPr>
          <w:p w:rsidR="00B12782" w:rsidRPr="00106AB7" w:rsidRDefault="00B12782" w:rsidP="004727BB">
            <w:pPr>
              <w:spacing w:after="100" w:afterAutospacing="1"/>
              <w:rPr>
                <w:sz w:val="19"/>
                <w:szCs w:val="19"/>
              </w:rPr>
            </w:pPr>
            <w:bookmarkStart w:id="2" w:name="WLevel2"/>
            <w:r w:rsidRPr="00106AB7">
              <w:rPr>
                <w:b/>
                <w:i/>
                <w:iCs/>
                <w:sz w:val="19"/>
                <w:szCs w:val="19"/>
                <w:u w:val="single"/>
              </w:rPr>
              <w:t>Level 2 Basic Reasoning</w:t>
            </w:r>
            <w:bookmarkEnd w:id="2"/>
            <w:r w:rsidRPr="00106AB7">
              <w:rPr>
                <w:sz w:val="19"/>
                <w:szCs w:val="19"/>
              </w:rPr>
              <w:t xml:space="preserve"> </w:t>
            </w:r>
            <w:r w:rsidRPr="00106AB7">
              <w:rPr>
                <w:sz w:val="19"/>
                <w:szCs w:val="19"/>
              </w:rPr>
              <w:br/>
              <w:t xml:space="preserve">Level 2 requires some mental processing. At this level students are engaged in first draft writing or brief extemporaneous speaking for a limited number of purposes and audiences. Students are beginning to connect ideas using a simple organizational structure. For example, students </w:t>
            </w:r>
            <w:r w:rsidRPr="00106AB7">
              <w:rPr>
                <w:sz w:val="19"/>
                <w:szCs w:val="19"/>
                <w:u w:val="single"/>
              </w:rPr>
              <w:t>may</w:t>
            </w:r>
            <w:r w:rsidRPr="00106AB7">
              <w:rPr>
                <w:sz w:val="19"/>
                <w:szCs w:val="19"/>
              </w:rPr>
              <w:t xml:space="preserve"> be engaged in note-taking, outlining or simple summaries. Text </w:t>
            </w:r>
            <w:r w:rsidRPr="00106AB7">
              <w:rPr>
                <w:sz w:val="19"/>
                <w:szCs w:val="19"/>
                <w:u w:val="single"/>
              </w:rPr>
              <w:t>may</w:t>
            </w:r>
            <w:r w:rsidRPr="00106AB7">
              <w:rPr>
                <w:sz w:val="19"/>
                <w:szCs w:val="19"/>
              </w:rPr>
              <w:t xml:space="preserve"> be limited to one paragraph. Students demonstrate a basic understanding and appropriate use of such reference materials as a dictionary, thesaurus, or web site. Some examples that represent but do </w:t>
            </w:r>
            <w:r w:rsidRPr="00106AB7">
              <w:rPr>
                <w:b/>
                <w:bCs/>
                <w:sz w:val="19"/>
                <w:szCs w:val="19"/>
              </w:rPr>
              <w:t>not</w:t>
            </w:r>
            <w:r w:rsidRPr="00106AB7">
              <w:rPr>
                <w:sz w:val="19"/>
                <w:szCs w:val="19"/>
              </w:rPr>
              <w:t xml:space="preserve"> constitute all of Level 2 performance are: </w:t>
            </w:r>
          </w:p>
        </w:tc>
      </w:tr>
    </w:tbl>
    <w:p w:rsidR="00B12782" w:rsidRPr="00106AB7" w:rsidRDefault="00B12782" w:rsidP="00B12782">
      <w:pPr>
        <w:numPr>
          <w:ilvl w:val="0"/>
          <w:numId w:val="35"/>
        </w:numPr>
        <w:spacing w:after="100" w:afterAutospacing="1"/>
        <w:rPr>
          <w:sz w:val="19"/>
          <w:szCs w:val="19"/>
        </w:rPr>
      </w:pPr>
      <w:r w:rsidRPr="00106AB7">
        <w:rPr>
          <w:sz w:val="19"/>
          <w:szCs w:val="19"/>
        </w:rPr>
        <w:t xml:space="preserve">Construct compound sentences. </w:t>
      </w:r>
    </w:p>
    <w:p w:rsidR="00B12782" w:rsidRPr="00106AB7" w:rsidRDefault="00B12782" w:rsidP="00B12782">
      <w:pPr>
        <w:numPr>
          <w:ilvl w:val="0"/>
          <w:numId w:val="35"/>
        </w:numPr>
        <w:spacing w:before="100" w:beforeAutospacing="1" w:after="100" w:afterAutospacing="1"/>
        <w:rPr>
          <w:sz w:val="19"/>
          <w:szCs w:val="19"/>
        </w:rPr>
      </w:pPr>
      <w:r w:rsidRPr="00106AB7">
        <w:rPr>
          <w:sz w:val="19"/>
          <w:szCs w:val="19"/>
        </w:rPr>
        <w:t xml:space="preserve">Use simple organizational strategies to structure written work. </w:t>
      </w:r>
    </w:p>
    <w:p w:rsidR="00B12782" w:rsidRPr="00106AB7" w:rsidRDefault="00B12782" w:rsidP="00B12782">
      <w:pPr>
        <w:numPr>
          <w:ilvl w:val="0"/>
          <w:numId w:val="35"/>
        </w:numPr>
        <w:spacing w:before="100" w:beforeAutospacing="1" w:after="100" w:afterAutospacing="1"/>
        <w:rPr>
          <w:sz w:val="19"/>
          <w:szCs w:val="19"/>
        </w:rPr>
      </w:pPr>
      <w:r w:rsidRPr="00106AB7">
        <w:rPr>
          <w:sz w:val="19"/>
          <w:szCs w:val="19"/>
        </w:rPr>
        <w:t>Write summaries that contain the main idea of the reading selection and pertinent details.</w:t>
      </w:r>
    </w:p>
    <w:tbl>
      <w:tblPr>
        <w:tblW w:w="9117" w:type="dxa"/>
        <w:jc w:val="center"/>
        <w:tblCellSpacing w:w="6" w:type="dxa"/>
        <w:tblCellMar>
          <w:top w:w="12" w:type="dxa"/>
          <w:left w:w="12" w:type="dxa"/>
          <w:bottom w:w="12" w:type="dxa"/>
          <w:right w:w="12" w:type="dxa"/>
        </w:tblCellMar>
        <w:tblLook w:val="04A0" w:firstRow="1" w:lastRow="0" w:firstColumn="1" w:lastColumn="0" w:noHBand="0" w:noVBand="1"/>
      </w:tblPr>
      <w:tblGrid>
        <w:gridCol w:w="9117"/>
      </w:tblGrid>
      <w:tr w:rsidR="00B12782" w:rsidRPr="00106AB7" w:rsidTr="004727BB">
        <w:trPr>
          <w:tblCellSpacing w:w="6" w:type="dxa"/>
          <w:jc w:val="center"/>
        </w:trPr>
        <w:tc>
          <w:tcPr>
            <w:tcW w:w="9093" w:type="dxa"/>
            <w:tcMar>
              <w:top w:w="0" w:type="dxa"/>
              <w:left w:w="0" w:type="dxa"/>
              <w:bottom w:w="0" w:type="dxa"/>
              <w:right w:w="0" w:type="dxa"/>
            </w:tcMar>
            <w:vAlign w:val="center"/>
            <w:hideMark/>
          </w:tcPr>
          <w:p w:rsidR="00B12782" w:rsidRPr="00106AB7" w:rsidRDefault="00B12782" w:rsidP="004727BB">
            <w:pPr>
              <w:jc w:val="center"/>
              <w:rPr>
                <w:sz w:val="28"/>
                <w:szCs w:val="28"/>
              </w:rPr>
            </w:pPr>
          </w:p>
        </w:tc>
      </w:tr>
      <w:tr w:rsidR="00B12782" w:rsidRPr="00106AB7" w:rsidTr="004727BB">
        <w:trPr>
          <w:trHeight w:val="2115"/>
          <w:tblCellSpacing w:w="6" w:type="dxa"/>
          <w:jc w:val="center"/>
        </w:trPr>
        <w:tc>
          <w:tcPr>
            <w:tcW w:w="9093" w:type="dxa"/>
            <w:tcMar>
              <w:top w:w="0" w:type="dxa"/>
              <w:left w:w="0" w:type="dxa"/>
              <w:bottom w:w="0" w:type="dxa"/>
              <w:right w:w="0" w:type="dxa"/>
            </w:tcMar>
            <w:vAlign w:val="center"/>
            <w:hideMark/>
          </w:tcPr>
          <w:p w:rsidR="00B12782" w:rsidRPr="00106AB7" w:rsidRDefault="00B12782" w:rsidP="004727BB">
            <w:pPr>
              <w:spacing w:before="100" w:beforeAutospacing="1" w:after="100" w:afterAutospacing="1"/>
              <w:rPr>
                <w:sz w:val="19"/>
                <w:szCs w:val="19"/>
              </w:rPr>
            </w:pPr>
            <w:bookmarkStart w:id="3" w:name="WLevel3"/>
            <w:r w:rsidRPr="00106AB7">
              <w:rPr>
                <w:b/>
                <w:i/>
                <w:iCs/>
                <w:sz w:val="19"/>
                <w:szCs w:val="19"/>
                <w:u w:val="single"/>
              </w:rPr>
              <w:t>Level 3 Complex Reasoning</w:t>
            </w:r>
            <w:bookmarkEnd w:id="3"/>
            <w:r w:rsidRPr="00106AB7">
              <w:rPr>
                <w:b/>
                <w:sz w:val="19"/>
                <w:szCs w:val="19"/>
              </w:rPr>
              <w:t xml:space="preserve"> </w:t>
            </w:r>
            <w:r w:rsidRPr="00106AB7">
              <w:rPr>
                <w:sz w:val="19"/>
                <w:szCs w:val="19"/>
              </w:rPr>
              <w:br/>
              <w:t xml:space="preserve">Level 3 requires some higher level mental processing. Students are engaged in developing compositions that include multiple paragraphs. These compositions </w:t>
            </w:r>
            <w:r w:rsidRPr="00106AB7">
              <w:rPr>
                <w:sz w:val="19"/>
                <w:szCs w:val="19"/>
                <w:u w:val="single"/>
              </w:rPr>
              <w:t>may</w:t>
            </w:r>
            <w:r w:rsidRPr="00106AB7">
              <w:rPr>
                <w:sz w:val="19"/>
                <w:szCs w:val="19"/>
              </w:rPr>
              <w:t xml:space="preserve"> include complex sentence structure and </w:t>
            </w:r>
            <w:r w:rsidRPr="00106AB7">
              <w:rPr>
                <w:sz w:val="19"/>
                <w:szCs w:val="19"/>
                <w:u w:val="single"/>
              </w:rPr>
              <w:t>may</w:t>
            </w:r>
            <w:r w:rsidRPr="00106AB7">
              <w:rPr>
                <w:sz w:val="19"/>
                <w:szCs w:val="19"/>
              </w:rPr>
              <w:t xml:space="preserve"> demonstrate some synthesis and analysis. Students show awareness of their audience and purpose through focus, organization and the use of appropriate compositional elements. The use of appropriate compositional elements includes such things as addressing chronological order in a narrative or including supporting facts and details in an informational report. At this stage students are engaged in editing and revising to improve the quality of the composition. Some examples that represent but do </w:t>
            </w:r>
            <w:r w:rsidRPr="00106AB7">
              <w:rPr>
                <w:b/>
                <w:bCs/>
                <w:sz w:val="19"/>
                <w:szCs w:val="19"/>
              </w:rPr>
              <w:t>not</w:t>
            </w:r>
            <w:r w:rsidRPr="00106AB7">
              <w:rPr>
                <w:sz w:val="19"/>
                <w:szCs w:val="19"/>
              </w:rPr>
              <w:t xml:space="preserve"> constitute all of Level 3 performance are: </w:t>
            </w:r>
          </w:p>
        </w:tc>
      </w:tr>
    </w:tbl>
    <w:p w:rsidR="00B12782" w:rsidRPr="00106AB7" w:rsidRDefault="00B12782" w:rsidP="00B12782">
      <w:pPr>
        <w:numPr>
          <w:ilvl w:val="0"/>
          <w:numId w:val="33"/>
        </w:numPr>
        <w:spacing w:before="100" w:beforeAutospacing="1" w:after="100" w:afterAutospacing="1"/>
        <w:rPr>
          <w:sz w:val="19"/>
          <w:szCs w:val="19"/>
        </w:rPr>
      </w:pPr>
      <w:r w:rsidRPr="00106AB7">
        <w:rPr>
          <w:sz w:val="19"/>
          <w:szCs w:val="19"/>
        </w:rPr>
        <w:t xml:space="preserve">Support ideas with details and examples. </w:t>
      </w:r>
    </w:p>
    <w:p w:rsidR="00B12782" w:rsidRPr="00106AB7" w:rsidRDefault="00B12782" w:rsidP="00B12782">
      <w:pPr>
        <w:numPr>
          <w:ilvl w:val="0"/>
          <w:numId w:val="33"/>
        </w:numPr>
        <w:spacing w:before="100" w:beforeAutospacing="1" w:after="100" w:afterAutospacing="1"/>
        <w:rPr>
          <w:sz w:val="19"/>
          <w:szCs w:val="19"/>
        </w:rPr>
      </w:pPr>
      <w:r w:rsidRPr="00106AB7">
        <w:rPr>
          <w:sz w:val="19"/>
          <w:szCs w:val="19"/>
        </w:rPr>
        <w:t xml:space="preserve">Use voice appropriate to the purpose and audience. </w:t>
      </w:r>
    </w:p>
    <w:p w:rsidR="00B12782" w:rsidRPr="00106AB7" w:rsidRDefault="00B12782" w:rsidP="00B12782">
      <w:pPr>
        <w:numPr>
          <w:ilvl w:val="0"/>
          <w:numId w:val="33"/>
        </w:numPr>
        <w:spacing w:before="100" w:beforeAutospacing="1" w:after="100" w:afterAutospacing="1"/>
        <w:rPr>
          <w:sz w:val="19"/>
          <w:szCs w:val="19"/>
        </w:rPr>
      </w:pPr>
      <w:r w:rsidRPr="00106AB7">
        <w:rPr>
          <w:sz w:val="19"/>
          <w:szCs w:val="19"/>
        </w:rPr>
        <w:t>Edit writing to produce a logical progression of ideas.</w:t>
      </w:r>
    </w:p>
    <w:tbl>
      <w:tblPr>
        <w:tblW w:w="8881" w:type="dxa"/>
        <w:jc w:val="center"/>
        <w:tblCellSpacing w:w="6" w:type="dxa"/>
        <w:tblCellMar>
          <w:top w:w="12" w:type="dxa"/>
          <w:left w:w="12" w:type="dxa"/>
          <w:bottom w:w="12" w:type="dxa"/>
          <w:right w:w="12" w:type="dxa"/>
        </w:tblCellMar>
        <w:tblLook w:val="04A0" w:firstRow="1" w:lastRow="0" w:firstColumn="1" w:lastColumn="0" w:noHBand="0" w:noVBand="1"/>
      </w:tblPr>
      <w:tblGrid>
        <w:gridCol w:w="8881"/>
      </w:tblGrid>
      <w:tr w:rsidR="00B12782" w:rsidRPr="00106AB7" w:rsidTr="004727BB">
        <w:trPr>
          <w:tblCellSpacing w:w="6" w:type="dxa"/>
          <w:jc w:val="center"/>
        </w:trPr>
        <w:tc>
          <w:tcPr>
            <w:tcW w:w="8857" w:type="dxa"/>
            <w:tcMar>
              <w:top w:w="0" w:type="dxa"/>
              <w:left w:w="0" w:type="dxa"/>
              <w:bottom w:w="0" w:type="dxa"/>
              <w:right w:w="0" w:type="dxa"/>
            </w:tcMar>
            <w:vAlign w:val="center"/>
            <w:hideMark/>
          </w:tcPr>
          <w:p w:rsidR="00B12782" w:rsidRPr="00106AB7" w:rsidRDefault="00B12782" w:rsidP="004727BB">
            <w:pPr>
              <w:rPr>
                <w:sz w:val="28"/>
                <w:szCs w:val="28"/>
              </w:rPr>
            </w:pPr>
          </w:p>
        </w:tc>
      </w:tr>
      <w:tr w:rsidR="00B12782" w:rsidRPr="00106AB7" w:rsidTr="004727BB">
        <w:trPr>
          <w:tblCellSpacing w:w="6" w:type="dxa"/>
          <w:jc w:val="center"/>
        </w:trPr>
        <w:tc>
          <w:tcPr>
            <w:tcW w:w="8857" w:type="dxa"/>
            <w:tcMar>
              <w:top w:w="0" w:type="dxa"/>
              <w:left w:w="0" w:type="dxa"/>
              <w:bottom w:w="0" w:type="dxa"/>
              <w:right w:w="0" w:type="dxa"/>
            </w:tcMar>
            <w:vAlign w:val="center"/>
            <w:hideMark/>
          </w:tcPr>
          <w:p w:rsidR="00B12782" w:rsidRPr="00106AB7" w:rsidRDefault="00B12782" w:rsidP="004727BB">
            <w:pPr>
              <w:spacing w:after="100" w:afterAutospacing="1"/>
              <w:rPr>
                <w:sz w:val="19"/>
                <w:szCs w:val="19"/>
              </w:rPr>
            </w:pPr>
            <w:bookmarkStart w:id="4" w:name="WLevel4"/>
            <w:r w:rsidRPr="00106AB7">
              <w:rPr>
                <w:b/>
                <w:i/>
                <w:iCs/>
                <w:sz w:val="19"/>
                <w:szCs w:val="19"/>
                <w:u w:val="single"/>
              </w:rPr>
              <w:t>Level 4 Extended Reasoning</w:t>
            </w:r>
            <w:bookmarkEnd w:id="4"/>
            <w:r w:rsidRPr="00106AB7">
              <w:rPr>
                <w:sz w:val="19"/>
                <w:szCs w:val="19"/>
              </w:rPr>
              <w:t xml:space="preserve"> </w:t>
            </w:r>
            <w:r w:rsidRPr="00106AB7">
              <w:rPr>
                <w:sz w:val="19"/>
                <w:szCs w:val="19"/>
              </w:rPr>
              <w:br/>
              <w:t xml:space="preserve">Higher-level thinking is central to Level 4. The standard at this level is a multi- paragraph composition that demonstrates synthesis and analysis of complex ideas or themes. There is evidence of a deep awareness of purpose and audience. For example, informational papers include hypotheses and supporting evidence. Students are expected to create compositions that demonstrate a distinct voice and that stimulate the reader or listener to consider new perspectives on the addressed ideas and themes. An example that represents but does </w:t>
            </w:r>
            <w:r w:rsidRPr="00106AB7">
              <w:rPr>
                <w:b/>
                <w:bCs/>
                <w:sz w:val="19"/>
                <w:szCs w:val="19"/>
              </w:rPr>
              <w:t>not</w:t>
            </w:r>
            <w:r w:rsidRPr="00106AB7">
              <w:rPr>
                <w:sz w:val="19"/>
                <w:szCs w:val="19"/>
              </w:rPr>
              <w:t xml:space="preserve"> constitute all of Level 4 performance is: </w:t>
            </w:r>
          </w:p>
        </w:tc>
      </w:tr>
    </w:tbl>
    <w:p w:rsidR="00B12782" w:rsidRPr="00106AB7" w:rsidRDefault="00B12782" w:rsidP="00B12782">
      <w:pPr>
        <w:rPr>
          <w:sz w:val="19"/>
          <w:szCs w:val="19"/>
        </w:rPr>
      </w:pPr>
    </w:p>
    <w:p w:rsidR="00B12782" w:rsidRPr="00106AB7" w:rsidRDefault="00B12782" w:rsidP="00B12782">
      <w:pPr>
        <w:rPr>
          <w:sz w:val="19"/>
          <w:szCs w:val="19"/>
        </w:rPr>
      </w:pPr>
    </w:p>
    <w:p w:rsidR="00B12782" w:rsidRPr="00106AB7" w:rsidRDefault="00B12782" w:rsidP="00B12782">
      <w:pPr>
        <w:numPr>
          <w:ilvl w:val="0"/>
          <w:numId w:val="34"/>
        </w:numPr>
        <w:rPr>
          <w:sz w:val="19"/>
          <w:szCs w:val="19"/>
        </w:rPr>
      </w:pPr>
      <w:r w:rsidRPr="00106AB7">
        <w:rPr>
          <w:sz w:val="19"/>
          <w:szCs w:val="19"/>
        </w:rPr>
        <w:t>Write an analysis of two selections, identifying the common theme and generating a purpose that is appropriate for both.</w:t>
      </w:r>
    </w:p>
    <w:p w:rsidR="00B12782" w:rsidRPr="00106AB7" w:rsidRDefault="00B12782" w:rsidP="00B12782">
      <w:pPr>
        <w:rPr>
          <w:sz w:val="18"/>
          <w:szCs w:val="18"/>
        </w:rPr>
      </w:pPr>
    </w:p>
    <w:p w:rsidR="00E74D60" w:rsidRPr="00106AB7" w:rsidRDefault="00E74D60" w:rsidP="00B12782">
      <w:pPr>
        <w:rPr>
          <w:sz w:val="28"/>
          <w:szCs w:val="28"/>
        </w:rPr>
      </w:pPr>
    </w:p>
    <w:sectPr w:rsidR="00E74D60" w:rsidRPr="00106AB7"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3D6" w:rsidRDefault="004D73D6" w:rsidP="00700F7B">
      <w:r>
        <w:separator/>
      </w:r>
    </w:p>
  </w:endnote>
  <w:endnote w:type="continuationSeparator" w:id="0">
    <w:p w:rsidR="004D73D6" w:rsidRDefault="004D73D6"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3D6" w:rsidRDefault="004D73D6" w:rsidP="00700F7B">
      <w:r>
        <w:separator/>
      </w:r>
    </w:p>
  </w:footnote>
  <w:footnote w:type="continuationSeparator" w:id="0">
    <w:p w:rsidR="004D73D6" w:rsidRDefault="004D73D6"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F25A6"/>
    <w:multiLevelType w:val="hybridMultilevel"/>
    <w:tmpl w:val="74F67124"/>
    <w:lvl w:ilvl="0" w:tplc="DE7840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2D796E"/>
    <w:multiLevelType w:val="hybridMultilevel"/>
    <w:tmpl w:val="352C27A8"/>
    <w:lvl w:ilvl="0" w:tplc="C6D6B8CA">
      <w:start w:val="10"/>
      <w:numFmt w:val="lowerLetter"/>
      <w:lvlText w:val="%1."/>
      <w:lvlJc w:val="left"/>
      <w:pPr>
        <w:ind w:left="36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75C59"/>
    <w:multiLevelType w:val="hybridMultilevel"/>
    <w:tmpl w:val="00C043DC"/>
    <w:lvl w:ilvl="0" w:tplc="309C5E04">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B4AC8"/>
    <w:multiLevelType w:val="hybridMultilevel"/>
    <w:tmpl w:val="49B86C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B16AF"/>
    <w:multiLevelType w:val="hybridMultilevel"/>
    <w:tmpl w:val="CE2AB26C"/>
    <w:lvl w:ilvl="0" w:tplc="6CC8B0D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974301"/>
    <w:multiLevelType w:val="hybridMultilevel"/>
    <w:tmpl w:val="63505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E76639"/>
    <w:multiLevelType w:val="multilevel"/>
    <w:tmpl w:val="F5FEBED6"/>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2E5E078E"/>
    <w:multiLevelType w:val="multilevel"/>
    <w:tmpl w:val="26B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B2143"/>
    <w:multiLevelType w:val="multilevel"/>
    <w:tmpl w:val="4A7860FE"/>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32ED74DB"/>
    <w:multiLevelType w:val="hybridMultilevel"/>
    <w:tmpl w:val="690434B2"/>
    <w:lvl w:ilvl="0" w:tplc="AE9AC0A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10574"/>
    <w:multiLevelType w:val="hybridMultilevel"/>
    <w:tmpl w:val="B2FE34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920E9D"/>
    <w:multiLevelType w:val="hybridMultilevel"/>
    <w:tmpl w:val="AD0E6584"/>
    <w:lvl w:ilvl="0" w:tplc="2CAC513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E2388"/>
    <w:multiLevelType w:val="hybridMultilevel"/>
    <w:tmpl w:val="3A24C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7F5F2D"/>
    <w:multiLevelType w:val="hybridMultilevel"/>
    <w:tmpl w:val="6518D7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672772"/>
    <w:multiLevelType w:val="hybridMultilevel"/>
    <w:tmpl w:val="EE9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10049"/>
    <w:multiLevelType w:val="hybridMultilevel"/>
    <w:tmpl w:val="41AA66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F372B5"/>
    <w:multiLevelType w:val="multilevel"/>
    <w:tmpl w:val="DA78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FEA7D67"/>
    <w:multiLevelType w:val="multilevel"/>
    <w:tmpl w:val="F0B63FDE"/>
    <w:lvl w:ilvl="0">
      <w:start w:val="4"/>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9" w15:restartNumberingAfterBreak="0">
    <w:nsid w:val="53B16C46"/>
    <w:multiLevelType w:val="hybridMultilevel"/>
    <w:tmpl w:val="2AC6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F2388"/>
    <w:multiLevelType w:val="hybridMultilevel"/>
    <w:tmpl w:val="B40EEA6A"/>
    <w:lvl w:ilvl="0" w:tplc="0D083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C931AD"/>
    <w:multiLevelType w:val="hybridMultilevel"/>
    <w:tmpl w:val="32C04536"/>
    <w:lvl w:ilvl="0" w:tplc="A20071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9D743D"/>
    <w:multiLevelType w:val="multilevel"/>
    <w:tmpl w:val="824C342A"/>
    <w:lvl w:ilvl="0">
      <w:start w:val="5"/>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3" w15:restartNumberingAfterBreak="0">
    <w:nsid w:val="5AC92A92"/>
    <w:multiLevelType w:val="hybridMultilevel"/>
    <w:tmpl w:val="EB84D996"/>
    <w:lvl w:ilvl="0" w:tplc="BC9676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FA6D0A"/>
    <w:multiLevelType w:val="hybridMultilevel"/>
    <w:tmpl w:val="CF76652E"/>
    <w:lvl w:ilvl="0" w:tplc="EC9CE0C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A3FF2"/>
    <w:multiLevelType w:val="multilevel"/>
    <w:tmpl w:val="A912CC26"/>
    <w:lvl w:ilvl="0">
      <w:start w:val="5"/>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5D8469F3"/>
    <w:multiLevelType w:val="hybridMultilevel"/>
    <w:tmpl w:val="A58EAE10"/>
    <w:lvl w:ilvl="0" w:tplc="1242EF4A">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D3E85"/>
    <w:multiLevelType w:val="hybridMultilevel"/>
    <w:tmpl w:val="6C02F3F6"/>
    <w:lvl w:ilvl="0" w:tplc="A20071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E3D77"/>
    <w:multiLevelType w:val="multilevel"/>
    <w:tmpl w:val="0D40CAAC"/>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63D65E88"/>
    <w:multiLevelType w:val="multilevel"/>
    <w:tmpl w:val="8F80CB82"/>
    <w:lvl w:ilvl="0">
      <w:start w:val="4"/>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6FCE7434"/>
    <w:multiLevelType w:val="hybridMultilevel"/>
    <w:tmpl w:val="2578F0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A92937"/>
    <w:multiLevelType w:val="multilevel"/>
    <w:tmpl w:val="C93A2F40"/>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2" w15:restartNumberingAfterBreak="0">
    <w:nsid w:val="7ABC556C"/>
    <w:multiLevelType w:val="hybridMultilevel"/>
    <w:tmpl w:val="84680AE0"/>
    <w:lvl w:ilvl="0" w:tplc="2EF6E25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31"/>
  </w:num>
  <w:num w:numId="4">
    <w:abstractNumId w:val="17"/>
  </w:num>
  <w:num w:numId="5">
    <w:abstractNumId w:val="21"/>
  </w:num>
  <w:num w:numId="6">
    <w:abstractNumId w:val="4"/>
  </w:num>
  <w:num w:numId="7">
    <w:abstractNumId w:val="30"/>
  </w:num>
  <w:num w:numId="8">
    <w:abstractNumId w:val="21"/>
    <w:lvlOverride w:ilvl="0">
      <w:lvl w:ilvl="0" w:tplc="A2007112">
        <w:start w:val="1"/>
        <w:numFmt w:val="decimal"/>
        <w:lvlText w:val="%1."/>
        <w:lvlJc w:val="left"/>
        <w:pPr>
          <w:ind w:left="360" w:hanging="360"/>
        </w:pPr>
        <w:rPr>
          <w:rFonts w:hint="default"/>
        </w:rPr>
      </w:lvl>
    </w:lvlOverride>
    <w:lvlOverride w:ilvl="1">
      <w:lvl w:ilvl="1" w:tplc="04090019">
        <w:start w:val="1"/>
        <w:numFmt w:val="lowerLetter"/>
        <w:lvlText w:val="%2."/>
        <w:lvlJc w:val="left"/>
        <w:pPr>
          <w:ind w:left="1080" w:hanging="360"/>
        </w:pPr>
        <w:rPr>
          <w:rFonts w:hint="default"/>
        </w:rPr>
      </w:lvl>
    </w:lvlOverride>
    <w:lvlOverride w:ilvl="2">
      <w:lvl w:ilvl="2" w:tplc="0409001B">
        <w:start w:val="1"/>
        <w:numFmt w:val="lowerRoman"/>
        <w:lvlText w:val="%3."/>
        <w:lvlJc w:val="right"/>
        <w:pPr>
          <w:ind w:left="1800" w:hanging="180"/>
        </w:pPr>
        <w:rPr>
          <w:rFonts w:hint="default"/>
        </w:rPr>
      </w:lvl>
    </w:lvlOverride>
    <w:lvlOverride w:ilvl="3">
      <w:lvl w:ilvl="3" w:tplc="0409000F">
        <w:start w:val="1"/>
        <w:numFmt w:val="decimal"/>
        <w:lvlText w:val="%4."/>
        <w:lvlJc w:val="left"/>
        <w:pPr>
          <w:ind w:left="2520" w:hanging="360"/>
        </w:pPr>
        <w:rPr>
          <w:rFonts w:hint="default"/>
        </w:rPr>
      </w:lvl>
    </w:lvlOverride>
    <w:lvlOverride w:ilvl="4">
      <w:lvl w:ilvl="4" w:tplc="04090019">
        <w:start w:val="1"/>
        <w:numFmt w:val="lowerLetter"/>
        <w:lvlText w:val="%5."/>
        <w:lvlJc w:val="left"/>
        <w:pPr>
          <w:ind w:left="3240" w:hanging="360"/>
        </w:pPr>
        <w:rPr>
          <w:rFonts w:hint="default"/>
        </w:rPr>
      </w:lvl>
    </w:lvlOverride>
    <w:lvlOverride w:ilvl="5">
      <w:lvl w:ilvl="5" w:tplc="0409001B">
        <w:start w:val="1"/>
        <w:numFmt w:val="lowerRoman"/>
        <w:lvlText w:val="%6."/>
        <w:lvlJc w:val="right"/>
        <w:pPr>
          <w:ind w:left="3960" w:hanging="180"/>
        </w:pPr>
        <w:rPr>
          <w:rFonts w:hint="default"/>
        </w:rPr>
      </w:lvl>
    </w:lvlOverride>
    <w:lvlOverride w:ilvl="6">
      <w:lvl w:ilvl="6" w:tplc="0409000F">
        <w:start w:val="1"/>
        <w:numFmt w:val="decimal"/>
        <w:lvlText w:val="%7."/>
        <w:lvlJc w:val="left"/>
        <w:pPr>
          <w:ind w:left="4680" w:hanging="360"/>
        </w:pPr>
        <w:rPr>
          <w:rFonts w:hint="default"/>
        </w:rPr>
      </w:lvl>
    </w:lvlOverride>
    <w:lvlOverride w:ilvl="7">
      <w:lvl w:ilvl="7" w:tplc="04090019">
        <w:start w:val="1"/>
        <w:numFmt w:val="lowerLetter"/>
        <w:lvlText w:val="%8."/>
        <w:lvlJc w:val="left"/>
        <w:pPr>
          <w:ind w:left="5400" w:hanging="360"/>
        </w:pPr>
        <w:rPr>
          <w:rFonts w:hint="default"/>
        </w:rPr>
      </w:lvl>
    </w:lvlOverride>
    <w:lvlOverride w:ilvl="8">
      <w:lvl w:ilvl="8" w:tplc="0409001B">
        <w:start w:val="1"/>
        <w:numFmt w:val="lowerRoman"/>
        <w:lvlText w:val="%9."/>
        <w:lvlJc w:val="right"/>
        <w:pPr>
          <w:ind w:left="6120" w:hanging="180"/>
        </w:pPr>
        <w:rPr>
          <w:rFonts w:hint="default"/>
        </w:rPr>
      </w:lvl>
    </w:lvlOverride>
  </w:num>
  <w:num w:numId="9">
    <w:abstractNumId w:val="27"/>
  </w:num>
  <w:num w:numId="10">
    <w:abstractNumId w:val="13"/>
  </w:num>
  <w:num w:numId="11">
    <w:abstractNumId w:val="23"/>
  </w:num>
  <w:num w:numId="12">
    <w:abstractNumId w:val="0"/>
  </w:num>
  <w:num w:numId="13">
    <w:abstractNumId w:val="20"/>
  </w:num>
  <w:num w:numId="14">
    <w:abstractNumId w:val="6"/>
  </w:num>
  <w:num w:numId="15">
    <w:abstractNumId w:val="5"/>
  </w:num>
  <w:num w:numId="16">
    <w:abstractNumId w:val="18"/>
  </w:num>
  <w:num w:numId="17">
    <w:abstractNumId w:val="10"/>
  </w:num>
  <w:num w:numId="18">
    <w:abstractNumId w:val="25"/>
  </w:num>
  <w:num w:numId="19">
    <w:abstractNumId w:val="9"/>
  </w:num>
  <w:num w:numId="20">
    <w:abstractNumId w:val="8"/>
  </w:num>
  <w:num w:numId="21">
    <w:abstractNumId w:val="1"/>
  </w:num>
  <w:num w:numId="22">
    <w:abstractNumId w:val="12"/>
  </w:num>
  <w:num w:numId="23">
    <w:abstractNumId w:val="28"/>
  </w:num>
  <w:num w:numId="24">
    <w:abstractNumId w:val="15"/>
  </w:num>
  <w:num w:numId="25">
    <w:abstractNumId w:val="2"/>
  </w:num>
  <w:num w:numId="26">
    <w:abstractNumId w:val="29"/>
  </w:num>
  <w:num w:numId="27">
    <w:abstractNumId w:val="26"/>
  </w:num>
  <w:num w:numId="28">
    <w:abstractNumId w:val="24"/>
  </w:num>
  <w:num w:numId="29">
    <w:abstractNumId w:val="22"/>
  </w:num>
  <w:num w:numId="30">
    <w:abstractNumId w:val="3"/>
  </w:num>
  <w:num w:numId="31">
    <w:abstractNumId w:val="11"/>
  </w:num>
  <w:num w:numId="32">
    <w:abstractNumId w:val="7"/>
  </w:num>
  <w:num w:numId="33">
    <w:abstractNumId w:val="16"/>
  </w:num>
  <w:num w:numId="34">
    <w:abstractNumId w:val="19"/>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01ACA"/>
    <w:rsid w:val="000B0E24"/>
    <w:rsid w:val="000E08B2"/>
    <w:rsid w:val="000E44D9"/>
    <w:rsid w:val="00100AAC"/>
    <w:rsid w:val="00106AB7"/>
    <w:rsid w:val="00111C58"/>
    <w:rsid w:val="00161125"/>
    <w:rsid w:val="001B2E1F"/>
    <w:rsid w:val="001B3130"/>
    <w:rsid w:val="001C302E"/>
    <w:rsid w:val="001C44EC"/>
    <w:rsid w:val="001E68BA"/>
    <w:rsid w:val="002F222B"/>
    <w:rsid w:val="00395970"/>
    <w:rsid w:val="004727BB"/>
    <w:rsid w:val="00485054"/>
    <w:rsid w:val="004D73D6"/>
    <w:rsid w:val="00521F21"/>
    <w:rsid w:val="0053275B"/>
    <w:rsid w:val="00534152"/>
    <w:rsid w:val="0057273F"/>
    <w:rsid w:val="0057329C"/>
    <w:rsid w:val="005E5C24"/>
    <w:rsid w:val="005F0824"/>
    <w:rsid w:val="00614EAF"/>
    <w:rsid w:val="00642E6E"/>
    <w:rsid w:val="00645930"/>
    <w:rsid w:val="00675BAD"/>
    <w:rsid w:val="006C5FDA"/>
    <w:rsid w:val="006D7899"/>
    <w:rsid w:val="006E2F14"/>
    <w:rsid w:val="00700F7B"/>
    <w:rsid w:val="00706C36"/>
    <w:rsid w:val="007230C0"/>
    <w:rsid w:val="00726349"/>
    <w:rsid w:val="00726C25"/>
    <w:rsid w:val="0073529B"/>
    <w:rsid w:val="007A1C15"/>
    <w:rsid w:val="007D0408"/>
    <w:rsid w:val="007F22BF"/>
    <w:rsid w:val="0082228C"/>
    <w:rsid w:val="00823CC8"/>
    <w:rsid w:val="008353C7"/>
    <w:rsid w:val="00895267"/>
    <w:rsid w:val="00951C98"/>
    <w:rsid w:val="009B5395"/>
    <w:rsid w:val="009E26BC"/>
    <w:rsid w:val="00A06D7D"/>
    <w:rsid w:val="00A27CEC"/>
    <w:rsid w:val="00A72F08"/>
    <w:rsid w:val="00AF408D"/>
    <w:rsid w:val="00B12782"/>
    <w:rsid w:val="00B16B9D"/>
    <w:rsid w:val="00C82B46"/>
    <w:rsid w:val="00CB5744"/>
    <w:rsid w:val="00D47FFA"/>
    <w:rsid w:val="00D50EB6"/>
    <w:rsid w:val="00DB3269"/>
    <w:rsid w:val="00DF3921"/>
    <w:rsid w:val="00E74B0A"/>
    <w:rsid w:val="00E74D60"/>
    <w:rsid w:val="00E93DB9"/>
    <w:rsid w:val="00EB6BB5"/>
    <w:rsid w:val="00EF448C"/>
    <w:rsid w:val="00F44BA6"/>
    <w:rsid w:val="00F50945"/>
    <w:rsid w:val="00F56FC3"/>
    <w:rsid w:val="00F722CA"/>
    <w:rsid w:val="00F916D2"/>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D9D8792-23C3-4D4A-9994-BB326905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semiHidden/>
    <w:unhideWhenUsed/>
    <w:rsid w:val="00E74D60"/>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5269">
      <w:bodyDiv w:val="1"/>
      <w:marLeft w:val="0"/>
      <w:marRight w:val="0"/>
      <w:marTop w:val="0"/>
      <w:marBottom w:val="0"/>
      <w:divBdr>
        <w:top w:val="none" w:sz="0" w:space="0" w:color="auto"/>
        <w:left w:val="none" w:sz="0" w:space="0" w:color="auto"/>
        <w:bottom w:val="none" w:sz="0" w:space="0" w:color="auto"/>
        <w:right w:val="none" w:sz="0" w:space="0" w:color="auto"/>
      </w:divBdr>
    </w:div>
    <w:div w:id="729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24F64-7A38-473E-B6C7-E99C2B0D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2017-07-21T18:16:00Z</dcterms:created>
  <dcterms:modified xsi:type="dcterms:W3CDTF">2017-07-21T18:16:00Z</dcterms:modified>
</cp:coreProperties>
</file>